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03635" w14:textId="1BD8F14E" w:rsidR="00C17D51" w:rsidRPr="007C3342" w:rsidRDefault="001A4991">
      <w:pPr>
        <w:spacing w:before="22"/>
        <w:ind w:left="1553" w:right="1568"/>
        <w:jc w:val="center"/>
        <w:rPr>
          <w:b/>
          <w:sz w:val="24"/>
          <w:szCs w:val="24"/>
        </w:rPr>
      </w:pPr>
      <w:r w:rsidRPr="007C3342">
        <w:rPr>
          <w:b/>
          <w:sz w:val="24"/>
          <w:szCs w:val="24"/>
        </w:rPr>
        <w:t>Hadley Crossing</w:t>
      </w:r>
      <w:r w:rsidR="007C3342" w:rsidRPr="007C3342">
        <w:rPr>
          <w:b/>
          <w:sz w:val="24"/>
          <w:szCs w:val="24"/>
        </w:rPr>
        <w:t xml:space="preserve"> Homeowners’ Association</w:t>
      </w:r>
    </w:p>
    <w:p w14:paraId="753C67F7" w14:textId="77777777" w:rsidR="00C17D51" w:rsidRPr="007C3342" w:rsidRDefault="007C3342">
      <w:pPr>
        <w:spacing w:before="28" w:line="259" w:lineRule="auto"/>
        <w:ind w:left="3295" w:right="3313"/>
        <w:jc w:val="center"/>
        <w:rPr>
          <w:sz w:val="24"/>
          <w:szCs w:val="24"/>
        </w:rPr>
      </w:pPr>
      <w:r w:rsidRPr="007C3342">
        <w:rPr>
          <w:sz w:val="24"/>
          <w:szCs w:val="24"/>
        </w:rPr>
        <w:t>c/o Gaughan Association Management 56 East Broadway Ave., Suite 200 Forest Lake, MN 55025</w:t>
      </w:r>
    </w:p>
    <w:p w14:paraId="296D7155" w14:textId="77777777" w:rsidR="00C17D51" w:rsidRPr="007C3342" w:rsidRDefault="00C17D51">
      <w:pPr>
        <w:pStyle w:val="BodyText"/>
        <w:spacing w:before="1"/>
        <w:rPr>
          <w:sz w:val="24"/>
          <w:szCs w:val="24"/>
        </w:rPr>
      </w:pPr>
    </w:p>
    <w:p w14:paraId="66A1946E" w14:textId="735D1FD3" w:rsidR="00C17D51" w:rsidRPr="007C3342" w:rsidRDefault="004C5BE8">
      <w:pPr>
        <w:pStyle w:val="BodyText"/>
        <w:spacing w:before="47"/>
        <w:ind w:right="116"/>
        <w:jc w:val="right"/>
        <w:rPr>
          <w:sz w:val="24"/>
          <w:szCs w:val="24"/>
        </w:rPr>
      </w:pPr>
      <w:r w:rsidRPr="007C3342">
        <w:rPr>
          <w:sz w:val="24"/>
          <w:szCs w:val="24"/>
        </w:rPr>
        <w:t>October</w:t>
      </w:r>
      <w:r w:rsidR="007C3342" w:rsidRPr="007C3342">
        <w:rPr>
          <w:sz w:val="24"/>
          <w:szCs w:val="24"/>
        </w:rPr>
        <w:t xml:space="preserve"> 2</w:t>
      </w:r>
      <w:r w:rsidR="001A4991" w:rsidRPr="007C3342">
        <w:rPr>
          <w:sz w:val="24"/>
          <w:szCs w:val="24"/>
        </w:rPr>
        <w:t>6,</w:t>
      </w:r>
      <w:r w:rsidR="007C3342" w:rsidRPr="007C3342">
        <w:rPr>
          <w:sz w:val="24"/>
          <w:szCs w:val="24"/>
        </w:rPr>
        <w:t xml:space="preserve"> 2022</w:t>
      </w:r>
    </w:p>
    <w:p w14:paraId="5FC835E5" w14:textId="77777777" w:rsidR="00C17D51" w:rsidRPr="007C3342" w:rsidRDefault="00C17D51">
      <w:pPr>
        <w:pStyle w:val="BodyText"/>
        <w:spacing w:before="4"/>
        <w:rPr>
          <w:sz w:val="24"/>
          <w:szCs w:val="24"/>
        </w:rPr>
      </w:pPr>
    </w:p>
    <w:p w14:paraId="1EC88EA6" w14:textId="77777777" w:rsidR="00C17D51" w:rsidRPr="007C3342" w:rsidRDefault="007C3342">
      <w:pPr>
        <w:pStyle w:val="BodyText"/>
        <w:spacing w:before="47"/>
        <w:ind w:left="100"/>
        <w:rPr>
          <w:sz w:val="24"/>
          <w:szCs w:val="24"/>
        </w:rPr>
      </w:pPr>
      <w:r w:rsidRPr="007C3342">
        <w:rPr>
          <w:sz w:val="24"/>
          <w:szCs w:val="24"/>
        </w:rPr>
        <w:t>Dear Homeowner,</w:t>
      </w:r>
    </w:p>
    <w:p w14:paraId="0F1544D5" w14:textId="77777777" w:rsidR="00C17D51" w:rsidRPr="007C3342" w:rsidRDefault="00C17D51">
      <w:pPr>
        <w:pStyle w:val="BodyText"/>
        <w:spacing w:before="8"/>
        <w:rPr>
          <w:sz w:val="24"/>
          <w:szCs w:val="24"/>
        </w:rPr>
      </w:pPr>
    </w:p>
    <w:p w14:paraId="3DFE60A4" w14:textId="2A3C6CD1" w:rsidR="00C17D51" w:rsidRPr="007C3342" w:rsidRDefault="007C3342">
      <w:pPr>
        <w:pStyle w:val="BodyText"/>
        <w:spacing w:line="259" w:lineRule="auto"/>
        <w:ind w:left="100" w:right="108"/>
        <w:rPr>
          <w:sz w:val="24"/>
          <w:szCs w:val="24"/>
        </w:rPr>
      </w:pPr>
      <w:r w:rsidRPr="007C3342">
        <w:rPr>
          <w:sz w:val="24"/>
          <w:szCs w:val="24"/>
        </w:rPr>
        <w:t xml:space="preserve">As previously informed, on </w:t>
      </w:r>
      <w:r w:rsidR="001A4991" w:rsidRPr="007C3342">
        <w:rPr>
          <w:sz w:val="24"/>
          <w:szCs w:val="24"/>
        </w:rPr>
        <w:t>May 19th</w:t>
      </w:r>
      <w:r w:rsidRPr="007C3342">
        <w:rPr>
          <w:sz w:val="24"/>
          <w:szCs w:val="24"/>
        </w:rPr>
        <w:t xml:space="preserve">, 2022, </w:t>
      </w:r>
      <w:r w:rsidR="001A4991" w:rsidRPr="007C3342">
        <w:rPr>
          <w:sz w:val="24"/>
          <w:szCs w:val="24"/>
        </w:rPr>
        <w:t>Hadley Crossing</w:t>
      </w:r>
      <w:r w:rsidRPr="007C3342">
        <w:rPr>
          <w:sz w:val="24"/>
          <w:szCs w:val="24"/>
        </w:rPr>
        <w:t xml:space="preserve"> Homeowners’ Association suffered </w:t>
      </w:r>
      <w:r w:rsidR="00A2097F" w:rsidRPr="007C3342">
        <w:rPr>
          <w:sz w:val="24"/>
          <w:szCs w:val="24"/>
        </w:rPr>
        <w:t>hailstorm</w:t>
      </w:r>
      <w:r w:rsidRPr="007C3342">
        <w:rPr>
          <w:sz w:val="24"/>
          <w:szCs w:val="24"/>
        </w:rPr>
        <w:t xml:space="preserve"> damage to its roofing and </w:t>
      </w:r>
      <w:r w:rsidR="001A4991" w:rsidRPr="007C3342">
        <w:rPr>
          <w:sz w:val="24"/>
          <w:szCs w:val="24"/>
        </w:rPr>
        <w:t>some siding</w:t>
      </w:r>
      <w:r w:rsidRPr="007C3342">
        <w:rPr>
          <w:sz w:val="24"/>
          <w:szCs w:val="24"/>
        </w:rPr>
        <w:t xml:space="preserve">. Following the loss, the Association made a claim to its insurance carrier, </w:t>
      </w:r>
      <w:r w:rsidR="001A4991" w:rsidRPr="007C3342">
        <w:rPr>
          <w:sz w:val="24"/>
          <w:szCs w:val="24"/>
        </w:rPr>
        <w:t>State Farm</w:t>
      </w:r>
      <w:r w:rsidRPr="007C3342">
        <w:rPr>
          <w:sz w:val="24"/>
          <w:szCs w:val="24"/>
        </w:rPr>
        <w:t>, for the damage.</w:t>
      </w:r>
    </w:p>
    <w:p w14:paraId="62CE556F" w14:textId="77777777" w:rsidR="00C17D51" w:rsidRPr="007C3342" w:rsidRDefault="00C17D51">
      <w:pPr>
        <w:pStyle w:val="BodyText"/>
        <w:spacing w:before="1"/>
        <w:rPr>
          <w:sz w:val="24"/>
          <w:szCs w:val="24"/>
        </w:rPr>
      </w:pPr>
    </w:p>
    <w:p w14:paraId="20B065B5" w14:textId="7A6109E2" w:rsidR="00C17D51" w:rsidRPr="007C3342" w:rsidRDefault="001A4991">
      <w:pPr>
        <w:pStyle w:val="BodyText"/>
        <w:spacing w:before="1" w:line="259" w:lineRule="auto"/>
        <w:ind w:left="100" w:right="108"/>
        <w:rPr>
          <w:sz w:val="24"/>
          <w:szCs w:val="24"/>
        </w:rPr>
      </w:pPr>
      <w:r w:rsidRPr="007C3342">
        <w:rPr>
          <w:sz w:val="24"/>
          <w:szCs w:val="24"/>
        </w:rPr>
        <w:t>State Farm</w:t>
      </w:r>
      <w:r w:rsidR="007C3342" w:rsidRPr="007C3342">
        <w:rPr>
          <w:sz w:val="24"/>
          <w:szCs w:val="24"/>
        </w:rPr>
        <w:t xml:space="preserve"> inspected the property and determined the value of the damage was $</w:t>
      </w:r>
      <w:r w:rsidR="004C5BE8" w:rsidRPr="007C3342">
        <w:rPr>
          <w:sz w:val="24"/>
          <w:szCs w:val="24"/>
        </w:rPr>
        <w:t>1,139,045.05</w:t>
      </w:r>
      <w:r w:rsidR="007C3342" w:rsidRPr="007C3342">
        <w:rPr>
          <w:sz w:val="24"/>
          <w:szCs w:val="24"/>
        </w:rPr>
        <w:t xml:space="preserve">. The Association then </w:t>
      </w:r>
      <w:r w:rsidR="00A2097F" w:rsidRPr="007C3342">
        <w:rPr>
          <w:sz w:val="24"/>
          <w:szCs w:val="24"/>
        </w:rPr>
        <w:t>entered</w:t>
      </w:r>
      <w:r w:rsidR="007C3342" w:rsidRPr="007C3342">
        <w:rPr>
          <w:sz w:val="24"/>
          <w:szCs w:val="24"/>
        </w:rPr>
        <w:t xml:space="preserve"> </w:t>
      </w:r>
      <w:r w:rsidR="008A6FC9" w:rsidRPr="007C3342">
        <w:rPr>
          <w:sz w:val="24"/>
          <w:szCs w:val="24"/>
        </w:rPr>
        <w:t xml:space="preserve">into </w:t>
      </w:r>
      <w:r w:rsidR="007C3342" w:rsidRPr="007C3342">
        <w:rPr>
          <w:sz w:val="24"/>
          <w:szCs w:val="24"/>
        </w:rPr>
        <w:t xml:space="preserve">a contract with </w:t>
      </w:r>
      <w:r w:rsidR="004C5BE8" w:rsidRPr="007C3342">
        <w:rPr>
          <w:sz w:val="24"/>
          <w:szCs w:val="24"/>
        </w:rPr>
        <w:t xml:space="preserve">Capital </w:t>
      </w:r>
      <w:r w:rsidR="007C3342" w:rsidRPr="007C3342">
        <w:rPr>
          <w:sz w:val="24"/>
          <w:szCs w:val="24"/>
        </w:rPr>
        <w:t>Construction</w:t>
      </w:r>
      <w:r w:rsidR="004C5BE8" w:rsidRPr="007C3342">
        <w:rPr>
          <w:sz w:val="24"/>
          <w:szCs w:val="24"/>
        </w:rPr>
        <w:t xml:space="preserve"> </w:t>
      </w:r>
      <w:r w:rsidR="007C3342" w:rsidRPr="007C3342">
        <w:rPr>
          <w:sz w:val="24"/>
          <w:szCs w:val="24"/>
        </w:rPr>
        <w:t>to repair the damage.</w:t>
      </w:r>
    </w:p>
    <w:p w14:paraId="2A3A9730" w14:textId="77777777" w:rsidR="00C17D51" w:rsidRPr="007C3342" w:rsidRDefault="00C17D51">
      <w:pPr>
        <w:pStyle w:val="BodyText"/>
        <w:spacing w:before="11"/>
        <w:rPr>
          <w:sz w:val="24"/>
          <w:szCs w:val="24"/>
        </w:rPr>
      </w:pPr>
    </w:p>
    <w:p w14:paraId="24C6DC63" w14:textId="26BE6C73" w:rsidR="00C17D51" w:rsidRPr="007C3342" w:rsidRDefault="007C3342">
      <w:pPr>
        <w:pStyle w:val="BodyText"/>
        <w:spacing w:line="259" w:lineRule="auto"/>
        <w:ind w:left="100" w:right="250"/>
        <w:rPr>
          <w:sz w:val="24"/>
          <w:szCs w:val="24"/>
        </w:rPr>
      </w:pPr>
      <w:r w:rsidRPr="007C3342">
        <w:rPr>
          <w:sz w:val="24"/>
          <w:szCs w:val="24"/>
        </w:rPr>
        <w:t xml:space="preserve">The Association’s </w:t>
      </w:r>
      <w:r w:rsidRPr="007C3342">
        <w:rPr>
          <w:sz w:val="24"/>
          <w:szCs w:val="24"/>
        </w:rPr>
        <w:t xml:space="preserve">master insurance policy has a deductible for wind and hail claims in the amount of </w:t>
      </w:r>
      <w:r w:rsidR="004C5BE8" w:rsidRPr="007C3342">
        <w:rPr>
          <w:sz w:val="24"/>
          <w:szCs w:val="24"/>
        </w:rPr>
        <w:t>$20,0</w:t>
      </w:r>
      <w:r w:rsidRPr="007C3342">
        <w:rPr>
          <w:sz w:val="24"/>
          <w:szCs w:val="24"/>
        </w:rPr>
        <w:t>00. Under the Minnesota Common Interest Ownership Act, Minn. Stat. 515B (MCIOA), t</w:t>
      </w:r>
      <w:r w:rsidRPr="007C3342">
        <w:rPr>
          <w:sz w:val="24"/>
          <w:szCs w:val="24"/>
        </w:rPr>
        <w:t xml:space="preserve">he Association has the authority to assess this deductible to the Units in any reasonable manner. The storm damaged roofs and gutters throughout the property, and the repairs benefit everyone. Accordingly, </w:t>
      </w:r>
      <w:r w:rsidRPr="007C3342">
        <w:rPr>
          <w:b/>
          <w:sz w:val="24"/>
          <w:szCs w:val="24"/>
          <w:u w:val="single"/>
        </w:rPr>
        <w:t>the Board has elected to assess the deductible cos</w:t>
      </w:r>
      <w:r w:rsidRPr="007C3342">
        <w:rPr>
          <w:b/>
          <w:sz w:val="24"/>
          <w:szCs w:val="24"/>
          <w:u w:val="single"/>
        </w:rPr>
        <w:t>t back to each unit in equal shares in the amount of $</w:t>
      </w:r>
      <w:r w:rsidR="004C5BE8" w:rsidRPr="007C3342">
        <w:rPr>
          <w:b/>
          <w:sz w:val="24"/>
          <w:szCs w:val="24"/>
          <w:u w:val="single"/>
        </w:rPr>
        <w:t>286.00</w:t>
      </w:r>
      <w:r w:rsidRPr="007C3342">
        <w:rPr>
          <w:b/>
          <w:sz w:val="24"/>
          <w:szCs w:val="24"/>
          <w:u w:val="single"/>
        </w:rPr>
        <w:t xml:space="preserve"> per unit. </w:t>
      </w:r>
      <w:r w:rsidRPr="007C3342">
        <w:rPr>
          <w:sz w:val="24"/>
          <w:szCs w:val="24"/>
        </w:rPr>
        <w:t xml:space="preserve">The Board made this decision via email by giving 100% consent on </w:t>
      </w:r>
      <w:r w:rsidR="004C5BE8" w:rsidRPr="007C3342">
        <w:rPr>
          <w:sz w:val="24"/>
          <w:szCs w:val="24"/>
        </w:rPr>
        <w:t>October</w:t>
      </w:r>
      <w:r w:rsidRPr="007C3342">
        <w:rPr>
          <w:sz w:val="24"/>
          <w:szCs w:val="24"/>
        </w:rPr>
        <w:t xml:space="preserve"> 2</w:t>
      </w:r>
      <w:r w:rsidR="004C5BE8" w:rsidRPr="007C3342">
        <w:rPr>
          <w:sz w:val="24"/>
          <w:szCs w:val="24"/>
        </w:rPr>
        <w:t>1</w:t>
      </w:r>
      <w:r w:rsidRPr="007C3342">
        <w:rPr>
          <w:sz w:val="24"/>
          <w:szCs w:val="24"/>
        </w:rPr>
        <w:t>, 2022.</w:t>
      </w:r>
    </w:p>
    <w:p w14:paraId="7C019488" w14:textId="77777777" w:rsidR="00C17D51" w:rsidRPr="007C3342" w:rsidRDefault="00C17D51">
      <w:pPr>
        <w:pStyle w:val="BodyText"/>
        <w:spacing w:before="3"/>
        <w:rPr>
          <w:sz w:val="24"/>
          <w:szCs w:val="24"/>
        </w:rPr>
      </w:pPr>
    </w:p>
    <w:p w14:paraId="63AC2C0D" w14:textId="7EA7550F" w:rsidR="00C17D51" w:rsidRPr="007C3342" w:rsidRDefault="007C3342" w:rsidP="007C3342">
      <w:pPr>
        <w:rPr>
          <w:sz w:val="24"/>
          <w:szCs w:val="24"/>
        </w:rPr>
      </w:pPr>
      <w:r w:rsidRPr="007C3342">
        <w:rPr>
          <w:b/>
          <w:sz w:val="24"/>
          <w:szCs w:val="24"/>
        </w:rPr>
        <w:t>The Board is requesting that homeowners make all attempts to pay their portion of the deductible with</w:t>
      </w:r>
      <w:r w:rsidRPr="007C3342">
        <w:rPr>
          <w:b/>
          <w:sz w:val="24"/>
          <w:szCs w:val="24"/>
        </w:rPr>
        <w:t>in 30 days from the date of this letter</w:t>
      </w:r>
      <w:r w:rsidRPr="007C3342">
        <w:rPr>
          <w:sz w:val="24"/>
          <w:szCs w:val="24"/>
        </w:rPr>
        <w:t xml:space="preserve">. </w:t>
      </w:r>
      <w:r w:rsidR="004C5BE8" w:rsidRPr="007C3342">
        <w:rPr>
          <w:sz w:val="24"/>
          <w:szCs w:val="24"/>
        </w:rPr>
        <w:t>The project will start November 1</w:t>
      </w:r>
      <w:r w:rsidR="004C5BE8" w:rsidRPr="007C3342">
        <w:rPr>
          <w:sz w:val="24"/>
          <w:szCs w:val="24"/>
          <w:vertAlign w:val="superscript"/>
        </w:rPr>
        <w:t>st</w:t>
      </w:r>
      <w:r w:rsidR="004C5BE8" w:rsidRPr="007C3342">
        <w:rPr>
          <w:sz w:val="24"/>
          <w:szCs w:val="24"/>
        </w:rPr>
        <w:t>, 2022.</w:t>
      </w:r>
      <w:r w:rsidRPr="007C3342">
        <w:rPr>
          <w:sz w:val="24"/>
          <w:szCs w:val="24"/>
        </w:rPr>
        <w:t xml:space="preserve"> Please see Capital Constructions landing page</w:t>
      </w:r>
      <w:r>
        <w:rPr>
          <w:sz w:val="24"/>
          <w:szCs w:val="24"/>
        </w:rPr>
        <w:t xml:space="preserve"> for updates</w:t>
      </w:r>
      <w:r w:rsidRPr="007C3342">
        <w:rPr>
          <w:sz w:val="24"/>
          <w:szCs w:val="24"/>
        </w:rPr>
        <w:t xml:space="preserve">.  </w:t>
      </w:r>
      <w:hyperlink r:id="rId4" w:history="1">
        <w:r w:rsidRPr="007C3342">
          <w:rPr>
            <w:rStyle w:val="Hyperlink"/>
            <w:sz w:val="24"/>
            <w:szCs w:val="24"/>
          </w:rPr>
          <w:t>https://capitalmn.com/multi-family-roofing/projects/Hadley-Crossing-Insurance/</w:t>
        </w:r>
      </w:hyperlink>
    </w:p>
    <w:p w14:paraId="5F22D84C" w14:textId="77777777" w:rsidR="00C17D51" w:rsidRPr="007C3342" w:rsidRDefault="00C17D51">
      <w:pPr>
        <w:pStyle w:val="BodyText"/>
        <w:spacing w:before="1"/>
        <w:rPr>
          <w:sz w:val="24"/>
          <w:szCs w:val="24"/>
        </w:rPr>
      </w:pPr>
    </w:p>
    <w:p w14:paraId="56D0B2D3" w14:textId="4CD1CE96" w:rsidR="00C17D51" w:rsidRPr="007C3342" w:rsidRDefault="007C3342">
      <w:pPr>
        <w:spacing w:before="1" w:line="259" w:lineRule="auto"/>
        <w:ind w:left="100" w:right="137"/>
        <w:rPr>
          <w:sz w:val="24"/>
          <w:szCs w:val="24"/>
        </w:rPr>
      </w:pPr>
      <w:r w:rsidRPr="007C3342">
        <w:rPr>
          <w:b/>
          <w:sz w:val="24"/>
          <w:szCs w:val="24"/>
        </w:rPr>
        <w:t xml:space="preserve">It is important that you tender a claim with your personal homeowner insurance (HO6) carrier. </w:t>
      </w:r>
      <w:r w:rsidRPr="007C3342">
        <w:rPr>
          <w:sz w:val="24"/>
          <w:szCs w:val="24"/>
        </w:rPr>
        <w:t>Once you tender the claim, you will be able to determine whether you have enough coverage (if applicable) to pay for the individual portion of the deductible that</w:t>
      </w:r>
      <w:r w:rsidRPr="007C3342">
        <w:rPr>
          <w:sz w:val="24"/>
          <w:szCs w:val="24"/>
        </w:rPr>
        <w:t xml:space="preserve"> was assessed to your</w:t>
      </w:r>
      <w:r w:rsidRPr="007C3342">
        <w:rPr>
          <w:spacing w:val="-38"/>
          <w:sz w:val="24"/>
          <w:szCs w:val="24"/>
        </w:rPr>
        <w:t xml:space="preserve"> </w:t>
      </w:r>
      <w:r w:rsidRPr="007C3342">
        <w:rPr>
          <w:sz w:val="24"/>
          <w:szCs w:val="24"/>
        </w:rPr>
        <w:t xml:space="preserve">unit(s). </w:t>
      </w:r>
      <w:r w:rsidRPr="007C3342">
        <w:rPr>
          <w:b/>
          <w:sz w:val="24"/>
          <w:szCs w:val="24"/>
        </w:rPr>
        <w:t xml:space="preserve">Please note that you are responsible for paying this assessment regardless of whether you have an HO6 policy or whether your HO6 policy covers this assessment in full or in part. </w:t>
      </w:r>
      <w:r w:rsidRPr="007C3342">
        <w:rPr>
          <w:sz w:val="24"/>
          <w:szCs w:val="24"/>
        </w:rPr>
        <w:t>The Association will impose late fees as permi</w:t>
      </w:r>
      <w:r w:rsidRPr="007C3342">
        <w:rPr>
          <w:sz w:val="24"/>
          <w:szCs w:val="24"/>
        </w:rPr>
        <w:t xml:space="preserve">tted by the governing documents and the rules and regulations if payment is not made by </w:t>
      </w:r>
      <w:r w:rsidR="004C5BE8" w:rsidRPr="007C3342">
        <w:rPr>
          <w:sz w:val="24"/>
          <w:szCs w:val="24"/>
        </w:rPr>
        <w:t>November 24</w:t>
      </w:r>
      <w:r w:rsidR="004C5BE8" w:rsidRPr="007C3342">
        <w:rPr>
          <w:sz w:val="24"/>
          <w:szCs w:val="24"/>
          <w:vertAlign w:val="superscript"/>
        </w:rPr>
        <w:t>th</w:t>
      </w:r>
      <w:r w:rsidR="004C5BE8" w:rsidRPr="007C3342">
        <w:rPr>
          <w:sz w:val="24"/>
          <w:szCs w:val="24"/>
        </w:rPr>
        <w:t>, 2022</w:t>
      </w:r>
      <w:r w:rsidRPr="007C3342">
        <w:rPr>
          <w:sz w:val="24"/>
          <w:szCs w:val="24"/>
        </w:rPr>
        <w:t>.</w:t>
      </w:r>
    </w:p>
    <w:p w14:paraId="1F6932FA" w14:textId="77777777" w:rsidR="00C17D51" w:rsidRPr="007C3342" w:rsidRDefault="00C17D51">
      <w:pPr>
        <w:pStyle w:val="BodyText"/>
        <w:spacing w:before="11"/>
        <w:rPr>
          <w:sz w:val="24"/>
          <w:szCs w:val="24"/>
        </w:rPr>
      </w:pPr>
    </w:p>
    <w:p w14:paraId="21D570FF" w14:textId="77777777" w:rsidR="00C17D51" w:rsidRPr="007C3342" w:rsidRDefault="007C3342">
      <w:pPr>
        <w:pStyle w:val="BodyText"/>
        <w:spacing w:line="259" w:lineRule="auto"/>
        <w:ind w:left="100" w:right="108"/>
        <w:rPr>
          <w:sz w:val="24"/>
          <w:szCs w:val="24"/>
        </w:rPr>
      </w:pPr>
      <w:r w:rsidRPr="007C3342">
        <w:rPr>
          <w:sz w:val="24"/>
          <w:szCs w:val="24"/>
        </w:rPr>
        <w:t>Once you receive the check from the insurance company (if applicable) you will need to make the check out to the association and submit it to the asso</w:t>
      </w:r>
      <w:r w:rsidRPr="007C3342">
        <w:rPr>
          <w:sz w:val="24"/>
          <w:szCs w:val="24"/>
        </w:rPr>
        <w:t>ciation at the address listed below.</w:t>
      </w:r>
    </w:p>
    <w:p w14:paraId="145CA7C1" w14:textId="77777777" w:rsidR="00C17D51" w:rsidRPr="007C3342" w:rsidRDefault="00C17D51">
      <w:pPr>
        <w:pStyle w:val="BodyText"/>
        <w:spacing w:before="11"/>
        <w:rPr>
          <w:sz w:val="24"/>
          <w:szCs w:val="24"/>
        </w:rPr>
      </w:pPr>
    </w:p>
    <w:p w14:paraId="336965C3" w14:textId="77777777" w:rsidR="004C5BE8" w:rsidRPr="007C3342" w:rsidRDefault="004C5BE8">
      <w:pPr>
        <w:pStyle w:val="Heading1"/>
        <w:rPr>
          <w:sz w:val="24"/>
          <w:szCs w:val="24"/>
        </w:rPr>
      </w:pPr>
    </w:p>
    <w:p w14:paraId="4DAD7ED3" w14:textId="083D8EDF" w:rsidR="00C17D51" w:rsidRPr="007C3342" w:rsidRDefault="007C3342">
      <w:pPr>
        <w:pStyle w:val="BodyText"/>
        <w:spacing w:before="1" w:line="259" w:lineRule="auto"/>
        <w:ind w:left="100"/>
        <w:rPr>
          <w:sz w:val="24"/>
          <w:szCs w:val="24"/>
        </w:rPr>
      </w:pPr>
      <w:r w:rsidRPr="007C3342">
        <w:rPr>
          <w:sz w:val="24"/>
          <w:szCs w:val="24"/>
        </w:rPr>
        <w:t>Once again, thank you for your cooperation and patience through this process. We hope th</w:t>
      </w:r>
      <w:r w:rsidRPr="007C3342">
        <w:rPr>
          <w:sz w:val="24"/>
          <w:szCs w:val="24"/>
        </w:rPr>
        <w:t xml:space="preserve">is letter addresses all your concerns and questions about this insurance claim. If you have any other questions, please contact the Association’s Property Manager, </w:t>
      </w:r>
      <w:r w:rsidR="004C5BE8" w:rsidRPr="007C3342">
        <w:rPr>
          <w:sz w:val="24"/>
          <w:szCs w:val="24"/>
        </w:rPr>
        <w:t>Jerilyn Stevens</w:t>
      </w:r>
      <w:r w:rsidRPr="007C3342">
        <w:rPr>
          <w:sz w:val="24"/>
          <w:szCs w:val="24"/>
        </w:rPr>
        <w:t xml:space="preserve"> at </w:t>
      </w:r>
      <w:r w:rsidR="004C5BE8" w:rsidRPr="007C3342">
        <w:rPr>
          <w:sz w:val="24"/>
          <w:szCs w:val="24"/>
        </w:rPr>
        <w:t>61-255-5567</w:t>
      </w:r>
      <w:r w:rsidRPr="007C3342">
        <w:rPr>
          <w:sz w:val="24"/>
          <w:szCs w:val="24"/>
        </w:rPr>
        <w:t xml:space="preserve"> or </w:t>
      </w:r>
      <w:hyperlink r:id="rId5" w:history="1">
        <w:r w:rsidR="00A2097F" w:rsidRPr="007C3342">
          <w:rPr>
            <w:rStyle w:val="Hyperlink"/>
            <w:sz w:val="24"/>
            <w:szCs w:val="24"/>
          </w:rPr>
          <w:t>Jerilynstevens@gaughancompanies.com</w:t>
        </w:r>
      </w:hyperlink>
      <w:r w:rsidRPr="007C3342">
        <w:rPr>
          <w:sz w:val="24"/>
          <w:szCs w:val="24"/>
        </w:rPr>
        <w:t>.</w:t>
      </w:r>
    </w:p>
    <w:p w14:paraId="13E74131" w14:textId="77777777" w:rsidR="00C17D51" w:rsidRPr="007C3342" w:rsidRDefault="00C17D51">
      <w:pPr>
        <w:pStyle w:val="BodyText"/>
        <w:spacing w:before="1"/>
        <w:rPr>
          <w:sz w:val="24"/>
          <w:szCs w:val="24"/>
        </w:rPr>
      </w:pPr>
    </w:p>
    <w:p w14:paraId="29BCB4CB" w14:textId="77777777" w:rsidR="00C17D51" w:rsidRPr="007C3342" w:rsidRDefault="007C3342">
      <w:pPr>
        <w:pStyle w:val="BodyText"/>
        <w:spacing w:before="47"/>
        <w:ind w:left="100"/>
        <w:rPr>
          <w:sz w:val="24"/>
          <w:szCs w:val="24"/>
        </w:rPr>
      </w:pPr>
      <w:r w:rsidRPr="007C3342">
        <w:rPr>
          <w:sz w:val="24"/>
          <w:szCs w:val="24"/>
        </w:rPr>
        <w:t>On Behalf of the Board,</w:t>
      </w:r>
    </w:p>
    <w:p w14:paraId="477087DE" w14:textId="77777777" w:rsidR="00C17D51" w:rsidRPr="007C3342" w:rsidRDefault="007C3342">
      <w:pPr>
        <w:pStyle w:val="BodyText"/>
        <w:spacing w:before="26"/>
        <w:ind w:left="100"/>
        <w:rPr>
          <w:sz w:val="24"/>
          <w:szCs w:val="24"/>
        </w:rPr>
      </w:pPr>
      <w:r w:rsidRPr="007C3342">
        <w:rPr>
          <w:sz w:val="24"/>
          <w:szCs w:val="24"/>
        </w:rPr>
        <w:t>Gaughan Association Management</w:t>
      </w:r>
    </w:p>
    <w:p w14:paraId="43192B5C" w14:textId="77777777" w:rsidR="00C17D51" w:rsidRDefault="00C17D51">
      <w:pPr>
        <w:sectPr w:rsidR="00C17D51">
          <w:pgSz w:w="12240" w:h="15840"/>
          <w:pgMar w:top="700" w:right="620" w:bottom="280" w:left="620" w:header="720" w:footer="720" w:gutter="0"/>
          <w:cols w:space="720"/>
        </w:sectPr>
      </w:pPr>
    </w:p>
    <w:p w14:paraId="7B94070C" w14:textId="0A25D4B4" w:rsidR="00C17D51" w:rsidRDefault="00C17D51" w:rsidP="00486016">
      <w:pPr>
        <w:spacing w:before="64" w:line="249" w:lineRule="auto"/>
        <w:ind w:left="3288" w:right="3338" w:firstLine="859"/>
        <w:rPr>
          <w:rFonts w:ascii="Arial"/>
          <w:sz w:val="16"/>
        </w:rPr>
      </w:pPr>
    </w:p>
    <w:sectPr w:rsidR="00C17D51" w:rsidSect="00486016">
      <w:pgSz w:w="12240" w:h="15840"/>
      <w:pgMar w:top="420" w:right="56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51"/>
    <w:rsid w:val="00124D3E"/>
    <w:rsid w:val="001A4991"/>
    <w:rsid w:val="00486016"/>
    <w:rsid w:val="004C5BE8"/>
    <w:rsid w:val="007C3342"/>
    <w:rsid w:val="008A6FC9"/>
    <w:rsid w:val="0093535E"/>
    <w:rsid w:val="00A2097F"/>
    <w:rsid w:val="00C1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14:docId w14:val="627692F1"/>
  <w15:docId w15:val="{8DDD62E7-97C7-4DA1-9A83-1D64590E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550" w:right="1568"/>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
      <w:ind w:left="67"/>
    </w:pPr>
    <w:rPr>
      <w:rFonts w:ascii="Arial" w:eastAsia="Arial" w:hAnsi="Arial" w:cs="Arial"/>
    </w:rPr>
  </w:style>
  <w:style w:type="character" w:styleId="Hyperlink">
    <w:name w:val="Hyperlink"/>
    <w:basedOn w:val="DefaultParagraphFont"/>
    <w:uiPriority w:val="99"/>
    <w:unhideWhenUsed/>
    <w:rsid w:val="00124D3E"/>
    <w:rPr>
      <w:color w:val="0000FF" w:themeColor="hyperlink"/>
      <w:u w:val="single"/>
    </w:rPr>
  </w:style>
  <w:style w:type="character" w:styleId="UnresolvedMention">
    <w:name w:val="Unresolved Mention"/>
    <w:basedOn w:val="DefaultParagraphFont"/>
    <w:uiPriority w:val="99"/>
    <w:semiHidden/>
    <w:unhideWhenUsed/>
    <w:rsid w:val="00124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393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rilynstevens@gaughancompanies.com" TargetMode="External"/><Relationship Id="rId4" Type="http://schemas.openxmlformats.org/officeDocument/2006/relationships/hyperlink" Target="https://capitalmn.com/multi-family-roofing/projects/Hadley-Crossing-Insu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Jerilyn Stevens</dc:creator>
  <cp:lastModifiedBy>Jerilyn Stevens</cp:lastModifiedBy>
  <cp:revision>6</cp:revision>
  <cp:lastPrinted>2022-10-26T16:10:00Z</cp:lastPrinted>
  <dcterms:created xsi:type="dcterms:W3CDTF">2022-10-26T15:49:00Z</dcterms:created>
  <dcterms:modified xsi:type="dcterms:W3CDTF">2022-10-26T16:33:00Z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2022-07-20T00:00:00Z</vt:filetime>
  </property>
  <property fmtid="{D5CDD505-2E9C-101B-9397-08002B2CF9AE}" pid="3" name="LastSaved">
    <vt:filetime>2022-10-25T00:00:00Z</vt:filetime>
  </property>
</Properties>
</file>