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6F32" w14:textId="02679E4D" w:rsidR="007B37EB" w:rsidRPr="007B37EB" w:rsidRDefault="007B37EB" w:rsidP="007B37EB">
      <w:pPr>
        <w:spacing w:after="240"/>
        <w:ind w:left="-360"/>
        <w:jc w:val="left"/>
        <w:rPr>
          <w:rFonts w:asciiTheme="minorHAnsi" w:hAnsiTheme="minorHAnsi" w:cstheme="minorHAnsi"/>
          <w:sz w:val="22"/>
          <w:szCs w:val="22"/>
        </w:rPr>
      </w:pPr>
      <w:r w:rsidRPr="00F36011">
        <w:rPr>
          <w:rFonts w:asciiTheme="minorHAnsi" w:hAnsiTheme="minorHAnsi" w:cstheme="minorHAnsi"/>
          <w:sz w:val="22"/>
          <w:szCs w:val="22"/>
        </w:rPr>
        <w:t>June 2</w:t>
      </w:r>
      <w:r w:rsidR="00F36011" w:rsidRPr="00F36011">
        <w:rPr>
          <w:rFonts w:asciiTheme="minorHAnsi" w:hAnsiTheme="minorHAnsi" w:cstheme="minorHAnsi"/>
          <w:sz w:val="22"/>
          <w:szCs w:val="22"/>
        </w:rPr>
        <w:t>4</w:t>
      </w:r>
      <w:r w:rsidRPr="00F36011">
        <w:rPr>
          <w:rFonts w:asciiTheme="minorHAnsi" w:hAnsiTheme="minorHAnsi" w:cstheme="minorHAnsi"/>
          <w:sz w:val="22"/>
          <w:szCs w:val="22"/>
        </w:rPr>
        <w:t>, 2022</w:t>
      </w:r>
    </w:p>
    <w:p w14:paraId="5E0E3A34" w14:textId="5A7400AA" w:rsidR="007B37EB" w:rsidRPr="007B37EB" w:rsidRDefault="007B37EB" w:rsidP="007B37EB">
      <w:pPr>
        <w:spacing w:after="240"/>
        <w:ind w:left="-360"/>
        <w:jc w:val="left"/>
        <w:rPr>
          <w:rFonts w:asciiTheme="minorHAnsi" w:hAnsiTheme="minorHAnsi" w:cstheme="minorHAnsi"/>
          <w:sz w:val="22"/>
          <w:szCs w:val="22"/>
        </w:rPr>
      </w:pPr>
      <w:r w:rsidRPr="007B37EB">
        <w:rPr>
          <w:rFonts w:asciiTheme="minorHAnsi" w:hAnsiTheme="minorHAnsi" w:cstheme="minorHAnsi"/>
          <w:sz w:val="22"/>
          <w:szCs w:val="22"/>
        </w:rPr>
        <w:t>To:</w:t>
      </w:r>
      <w:r w:rsidR="00DB723F">
        <w:rPr>
          <w:rFonts w:asciiTheme="minorHAnsi" w:hAnsiTheme="minorHAnsi" w:cstheme="minorHAnsi"/>
          <w:sz w:val="22"/>
          <w:szCs w:val="22"/>
        </w:rPr>
        <w:t xml:space="preserve"> </w:t>
      </w:r>
      <w:r w:rsidRPr="007B37EB">
        <w:rPr>
          <w:rFonts w:asciiTheme="minorHAnsi" w:hAnsiTheme="minorHAnsi" w:cstheme="minorHAnsi"/>
          <w:sz w:val="22"/>
          <w:szCs w:val="22"/>
        </w:rPr>
        <w:t>All homeowners in the Millstone Square Townhome Association</w:t>
      </w:r>
    </w:p>
    <w:p w14:paraId="50972507" w14:textId="2F4A722B" w:rsidR="007B37EB" w:rsidRPr="007B37EB" w:rsidRDefault="007B37EB" w:rsidP="007B37EB">
      <w:pPr>
        <w:spacing w:after="240"/>
        <w:ind w:left="-360"/>
        <w:jc w:val="left"/>
        <w:rPr>
          <w:rFonts w:asciiTheme="minorHAnsi" w:hAnsiTheme="minorHAnsi" w:cstheme="minorHAnsi"/>
          <w:sz w:val="22"/>
          <w:szCs w:val="22"/>
        </w:rPr>
      </w:pPr>
      <w:r w:rsidRPr="007B37EB">
        <w:rPr>
          <w:rFonts w:asciiTheme="minorHAnsi" w:hAnsiTheme="minorHAnsi" w:cstheme="minorHAnsi"/>
          <w:sz w:val="22"/>
          <w:szCs w:val="22"/>
        </w:rPr>
        <w:t>Re:</w:t>
      </w:r>
      <w:r w:rsidR="00DB723F">
        <w:rPr>
          <w:rFonts w:asciiTheme="minorHAnsi" w:hAnsiTheme="minorHAnsi" w:cstheme="minorHAnsi"/>
          <w:sz w:val="22"/>
          <w:szCs w:val="22"/>
        </w:rPr>
        <w:t xml:space="preserve"> </w:t>
      </w:r>
      <w:r w:rsidRPr="007B37EB">
        <w:rPr>
          <w:rFonts w:asciiTheme="minorHAnsi" w:hAnsiTheme="minorHAnsi" w:cstheme="minorHAnsi"/>
          <w:sz w:val="22"/>
          <w:szCs w:val="22"/>
        </w:rPr>
        <w:t>Questions pertaining to the roof insurance claim</w:t>
      </w:r>
    </w:p>
    <w:p w14:paraId="04C22BD3" w14:textId="7D661741" w:rsidR="007B37EB" w:rsidRPr="007B37EB" w:rsidRDefault="007B37EB" w:rsidP="002B780B">
      <w:pPr>
        <w:spacing w:after="240"/>
        <w:jc w:val="left"/>
        <w:rPr>
          <w:rFonts w:asciiTheme="minorHAnsi" w:hAnsiTheme="minorHAnsi" w:cstheme="minorHAnsi"/>
          <w:sz w:val="22"/>
          <w:szCs w:val="22"/>
        </w:rPr>
        <w:sectPr w:rsidR="007B37EB" w:rsidRPr="007B37EB" w:rsidSect="00474E60">
          <w:headerReference w:type="default" r:id="rId10"/>
          <w:footerReference w:type="even" r:id="rId11"/>
          <w:headerReference w:type="first" r:id="rId12"/>
          <w:footerReference w:type="first" r:id="rId13"/>
          <w:type w:val="continuous"/>
          <w:pgSz w:w="12240" w:h="15840" w:code="1"/>
          <w:pgMar w:top="1980" w:right="1800" w:bottom="1440" w:left="1800" w:header="270" w:footer="72" w:gutter="0"/>
          <w:cols w:space="720"/>
          <w:titlePg/>
          <w:docGrid w:linePitch="272"/>
        </w:sectPr>
      </w:pPr>
    </w:p>
    <w:p w14:paraId="6071D4C7" w14:textId="058D05C4" w:rsidR="001C2B95" w:rsidRDefault="007B37EB" w:rsidP="00E523B4">
      <w:pPr>
        <w:spacing w:after="240" w:line="276" w:lineRule="auto"/>
        <w:jc w:val="left"/>
        <w:rPr>
          <w:rFonts w:asciiTheme="minorHAnsi" w:hAnsiTheme="minorHAnsi" w:cstheme="minorHAnsi"/>
          <w:sz w:val="22"/>
          <w:szCs w:val="22"/>
        </w:rPr>
      </w:pPr>
      <w:r w:rsidRPr="007B37EB">
        <w:rPr>
          <w:rFonts w:asciiTheme="minorHAnsi" w:hAnsiTheme="minorHAnsi" w:cstheme="minorHAnsi"/>
          <w:sz w:val="22"/>
          <w:szCs w:val="22"/>
        </w:rPr>
        <w:t>Hello</w:t>
      </w:r>
      <w:r>
        <w:rPr>
          <w:rFonts w:asciiTheme="minorHAnsi" w:hAnsiTheme="minorHAnsi" w:cstheme="minorHAnsi"/>
          <w:sz w:val="22"/>
          <w:szCs w:val="22"/>
        </w:rPr>
        <w:t xml:space="preserve"> Homeowners,</w:t>
      </w:r>
    </w:p>
    <w:p w14:paraId="0E22E016" w14:textId="0140CFF2" w:rsidR="007B37EB" w:rsidRDefault="007B37EB" w:rsidP="00E523B4">
      <w:pPr>
        <w:spacing w:after="240" w:line="276" w:lineRule="auto"/>
        <w:jc w:val="left"/>
        <w:rPr>
          <w:rFonts w:asciiTheme="minorHAnsi" w:hAnsiTheme="minorHAnsi" w:cstheme="minorHAnsi"/>
          <w:sz w:val="22"/>
          <w:szCs w:val="22"/>
        </w:rPr>
      </w:pPr>
      <w:r>
        <w:rPr>
          <w:rFonts w:asciiTheme="minorHAnsi" w:hAnsiTheme="minorHAnsi" w:cstheme="minorHAnsi"/>
          <w:sz w:val="22"/>
          <w:szCs w:val="22"/>
        </w:rPr>
        <w:t xml:space="preserve">Both the Board of Directors and the Management Company have received </w:t>
      </w:r>
      <w:r w:rsidR="00CC2DFD">
        <w:rPr>
          <w:rFonts w:asciiTheme="minorHAnsi" w:hAnsiTheme="minorHAnsi" w:cstheme="minorHAnsi"/>
          <w:sz w:val="22"/>
          <w:szCs w:val="22"/>
        </w:rPr>
        <w:t xml:space="preserve">many </w:t>
      </w:r>
      <w:r w:rsidR="007E680D">
        <w:rPr>
          <w:rFonts w:asciiTheme="minorHAnsi" w:hAnsiTheme="minorHAnsi" w:cstheme="minorHAnsi"/>
          <w:sz w:val="22"/>
          <w:szCs w:val="22"/>
        </w:rPr>
        <w:t>questions</w:t>
      </w:r>
      <w:r w:rsidR="00CC2DFD">
        <w:rPr>
          <w:rFonts w:asciiTheme="minorHAnsi" w:hAnsiTheme="minorHAnsi" w:cstheme="minorHAnsi"/>
          <w:sz w:val="22"/>
          <w:szCs w:val="22"/>
        </w:rPr>
        <w:t>.</w:t>
      </w:r>
      <w:r>
        <w:rPr>
          <w:rFonts w:asciiTheme="minorHAnsi" w:hAnsiTheme="minorHAnsi" w:cstheme="minorHAnsi"/>
          <w:sz w:val="22"/>
          <w:szCs w:val="22"/>
        </w:rPr>
        <w:t xml:space="preserve"> </w:t>
      </w:r>
      <w:r w:rsidR="00CC2DFD">
        <w:rPr>
          <w:rFonts w:asciiTheme="minorHAnsi" w:hAnsiTheme="minorHAnsi" w:cstheme="minorHAnsi"/>
          <w:sz w:val="22"/>
          <w:szCs w:val="22"/>
        </w:rPr>
        <w:t>S</w:t>
      </w:r>
      <w:r>
        <w:rPr>
          <w:rFonts w:asciiTheme="minorHAnsi" w:hAnsiTheme="minorHAnsi" w:cstheme="minorHAnsi"/>
          <w:sz w:val="22"/>
          <w:szCs w:val="22"/>
        </w:rPr>
        <w:t>o</w:t>
      </w:r>
      <w:r w:rsidR="00CC2DFD">
        <w:rPr>
          <w:rFonts w:asciiTheme="minorHAnsi" w:hAnsiTheme="minorHAnsi" w:cstheme="minorHAnsi"/>
          <w:sz w:val="22"/>
          <w:szCs w:val="22"/>
        </w:rPr>
        <w:t>,</w:t>
      </w:r>
      <w:r>
        <w:rPr>
          <w:rFonts w:asciiTheme="minorHAnsi" w:hAnsiTheme="minorHAnsi" w:cstheme="minorHAnsi"/>
          <w:sz w:val="22"/>
          <w:szCs w:val="22"/>
        </w:rPr>
        <w:t xml:space="preserve"> we will answer the more common ones here.</w:t>
      </w:r>
      <w:r w:rsidR="00DB723F">
        <w:rPr>
          <w:rFonts w:asciiTheme="minorHAnsi" w:hAnsiTheme="minorHAnsi" w:cstheme="minorHAnsi"/>
          <w:sz w:val="22"/>
          <w:szCs w:val="22"/>
        </w:rPr>
        <w:t xml:space="preserve"> </w:t>
      </w:r>
      <w:r>
        <w:rPr>
          <w:rFonts w:asciiTheme="minorHAnsi" w:hAnsiTheme="minorHAnsi" w:cstheme="minorHAnsi"/>
          <w:sz w:val="22"/>
          <w:szCs w:val="22"/>
        </w:rPr>
        <w:t>If you have any questions, feel free to contact Royal Ross at G&amp;H Management.</w:t>
      </w:r>
      <w:r w:rsidR="00DB723F">
        <w:rPr>
          <w:rFonts w:asciiTheme="minorHAnsi" w:hAnsiTheme="minorHAnsi" w:cstheme="minorHAnsi"/>
          <w:sz w:val="22"/>
          <w:szCs w:val="22"/>
        </w:rPr>
        <w:t xml:space="preserve"> </w:t>
      </w:r>
      <w:r>
        <w:rPr>
          <w:rFonts w:asciiTheme="minorHAnsi" w:hAnsiTheme="minorHAnsi" w:cstheme="minorHAnsi"/>
          <w:sz w:val="22"/>
          <w:szCs w:val="22"/>
        </w:rPr>
        <w:t>(</w:t>
      </w:r>
      <w:hyperlink r:id="rId14" w:history="1">
        <w:r w:rsidR="003C23B6" w:rsidRPr="00C80308">
          <w:rPr>
            <w:rStyle w:val="Hyperlink"/>
            <w:rFonts w:asciiTheme="minorHAnsi" w:hAnsiTheme="minorHAnsi" w:cstheme="minorHAnsi"/>
            <w:sz w:val="22"/>
            <w:szCs w:val="22"/>
          </w:rPr>
          <w:t>royal@gh-properties.com</w:t>
        </w:r>
      </w:hyperlink>
      <w:r>
        <w:rPr>
          <w:rFonts w:asciiTheme="minorHAnsi" w:hAnsiTheme="minorHAnsi" w:cstheme="minorHAnsi"/>
          <w:sz w:val="22"/>
          <w:szCs w:val="22"/>
        </w:rPr>
        <w:t>)</w:t>
      </w:r>
    </w:p>
    <w:p w14:paraId="4C26CA73" w14:textId="2E763987" w:rsidR="003C23B6" w:rsidRPr="003C23B6" w:rsidRDefault="003C23B6" w:rsidP="003C23B6">
      <w:pPr>
        <w:pStyle w:val="ListParagraph"/>
        <w:numPr>
          <w:ilvl w:val="0"/>
          <w:numId w:val="11"/>
        </w:numPr>
        <w:spacing w:after="240" w:line="276" w:lineRule="auto"/>
        <w:ind w:left="360"/>
        <w:jc w:val="left"/>
        <w:rPr>
          <w:rFonts w:asciiTheme="minorHAnsi" w:hAnsiTheme="minorHAnsi" w:cstheme="minorHAnsi"/>
          <w:sz w:val="22"/>
          <w:szCs w:val="22"/>
          <w:u w:val="single"/>
        </w:rPr>
      </w:pPr>
      <w:r w:rsidRPr="003C23B6">
        <w:rPr>
          <w:rFonts w:asciiTheme="minorHAnsi" w:hAnsiTheme="minorHAnsi" w:cstheme="minorHAnsi"/>
          <w:sz w:val="22"/>
          <w:szCs w:val="22"/>
          <w:u w:val="single"/>
        </w:rPr>
        <w:t xml:space="preserve">What was the </w:t>
      </w:r>
      <w:r w:rsidR="00853F58">
        <w:rPr>
          <w:rFonts w:asciiTheme="minorHAnsi" w:hAnsiTheme="minorHAnsi" w:cstheme="minorHAnsi"/>
          <w:sz w:val="22"/>
          <w:szCs w:val="22"/>
          <w:u w:val="single"/>
        </w:rPr>
        <w:t xml:space="preserve">investigative </w:t>
      </w:r>
      <w:r w:rsidRPr="003C23B6">
        <w:rPr>
          <w:rFonts w:asciiTheme="minorHAnsi" w:hAnsiTheme="minorHAnsi" w:cstheme="minorHAnsi"/>
          <w:sz w:val="22"/>
          <w:szCs w:val="22"/>
          <w:u w:val="single"/>
        </w:rPr>
        <w:t>process?</w:t>
      </w:r>
    </w:p>
    <w:p w14:paraId="4FF78DC7" w14:textId="7B6D3E1D" w:rsidR="00F05C2D" w:rsidRDefault="003C23B6" w:rsidP="00F05C2D">
      <w:p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rPr>
        <w:t>On April 12, 2022, there was a hailstorm in the area.</w:t>
      </w:r>
      <w:r w:rsidR="00DB723F">
        <w:rPr>
          <w:rFonts w:asciiTheme="minorHAnsi" w:hAnsiTheme="minorHAnsi" w:cstheme="minorHAnsi"/>
          <w:sz w:val="22"/>
          <w:szCs w:val="22"/>
        </w:rPr>
        <w:t xml:space="preserve"> </w:t>
      </w:r>
      <w:r w:rsidR="00C51333">
        <w:rPr>
          <w:rFonts w:asciiTheme="minorHAnsi" w:hAnsiTheme="minorHAnsi" w:cstheme="minorHAnsi"/>
          <w:sz w:val="22"/>
          <w:szCs w:val="22"/>
        </w:rPr>
        <w:t xml:space="preserve">Soon </w:t>
      </w:r>
      <w:r w:rsidR="00CC2DFD">
        <w:rPr>
          <w:rFonts w:asciiTheme="minorHAnsi" w:hAnsiTheme="minorHAnsi" w:cstheme="minorHAnsi"/>
          <w:sz w:val="22"/>
          <w:szCs w:val="22"/>
        </w:rPr>
        <w:t>there</w:t>
      </w:r>
      <w:r w:rsidR="00C51333">
        <w:rPr>
          <w:rFonts w:asciiTheme="minorHAnsi" w:hAnsiTheme="minorHAnsi" w:cstheme="minorHAnsi"/>
          <w:sz w:val="22"/>
          <w:szCs w:val="22"/>
        </w:rPr>
        <w:t xml:space="preserve">after, G&amp;H Management (Management) </w:t>
      </w:r>
      <w:r w:rsidR="00F05C2D">
        <w:rPr>
          <w:rFonts w:asciiTheme="minorHAnsi" w:hAnsiTheme="minorHAnsi" w:cstheme="minorHAnsi"/>
          <w:sz w:val="22"/>
          <w:szCs w:val="22"/>
        </w:rPr>
        <w:t xml:space="preserve">began the investigative process. Given their positive history with Millstone Square Townhome Association (Association) going back several years, Capital Construction was selected </w:t>
      </w:r>
      <w:r w:rsidR="00DA7B4E">
        <w:rPr>
          <w:rFonts w:asciiTheme="minorHAnsi" w:hAnsiTheme="minorHAnsi" w:cstheme="minorHAnsi"/>
          <w:sz w:val="22"/>
          <w:szCs w:val="22"/>
        </w:rPr>
        <w:t>to perform initial inspection</w:t>
      </w:r>
      <w:r w:rsidR="00F05C2D">
        <w:rPr>
          <w:rFonts w:asciiTheme="minorHAnsi" w:hAnsiTheme="minorHAnsi" w:cstheme="minorHAnsi"/>
          <w:sz w:val="22"/>
          <w:szCs w:val="22"/>
        </w:rPr>
        <w:t>. Hail damage was found, and a claim was filed. (</w:t>
      </w:r>
      <w:r w:rsidR="00C51333">
        <w:rPr>
          <w:rFonts w:asciiTheme="minorHAnsi" w:hAnsiTheme="minorHAnsi" w:cstheme="minorHAnsi"/>
          <w:sz w:val="22"/>
          <w:szCs w:val="22"/>
        </w:rPr>
        <w:t>Once the Board knows of damage, they are obligated to follow through and file a claim to protect the property and preserve the property values.</w:t>
      </w:r>
      <w:r w:rsidR="00DB723F">
        <w:rPr>
          <w:rFonts w:asciiTheme="minorHAnsi" w:hAnsiTheme="minorHAnsi" w:cstheme="minorHAnsi"/>
          <w:sz w:val="22"/>
          <w:szCs w:val="22"/>
        </w:rPr>
        <w:t>)</w:t>
      </w:r>
    </w:p>
    <w:p w14:paraId="4B82BD19" w14:textId="75284C0F" w:rsidR="003C23B6" w:rsidRPr="003C23B6" w:rsidRDefault="00F05C2D" w:rsidP="00F05C2D">
      <w:p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rPr>
        <w:t>A</w:t>
      </w:r>
      <w:r w:rsidR="00C51333">
        <w:rPr>
          <w:rFonts w:asciiTheme="minorHAnsi" w:hAnsiTheme="minorHAnsi" w:cstheme="minorHAnsi"/>
          <w:sz w:val="22"/>
          <w:szCs w:val="22"/>
        </w:rPr>
        <w:t xml:space="preserve">n adjuster </w:t>
      </w:r>
      <w:r>
        <w:rPr>
          <w:rFonts w:asciiTheme="minorHAnsi" w:hAnsiTheme="minorHAnsi" w:cstheme="minorHAnsi"/>
          <w:sz w:val="22"/>
          <w:szCs w:val="22"/>
        </w:rPr>
        <w:t xml:space="preserve">with American Family Insurance </w:t>
      </w:r>
      <w:r w:rsidR="00C51333">
        <w:rPr>
          <w:rFonts w:asciiTheme="minorHAnsi" w:hAnsiTheme="minorHAnsi" w:cstheme="minorHAnsi"/>
          <w:sz w:val="22"/>
          <w:szCs w:val="22"/>
        </w:rPr>
        <w:t>was sent</w:t>
      </w:r>
      <w:r w:rsidR="00853F58">
        <w:rPr>
          <w:rFonts w:asciiTheme="minorHAnsi" w:hAnsiTheme="minorHAnsi" w:cstheme="minorHAnsi"/>
          <w:sz w:val="22"/>
          <w:szCs w:val="22"/>
        </w:rPr>
        <w:t xml:space="preserve">, who </w:t>
      </w:r>
      <w:r w:rsidR="00C51333">
        <w:rPr>
          <w:rFonts w:asciiTheme="minorHAnsi" w:hAnsiTheme="minorHAnsi" w:cstheme="minorHAnsi"/>
          <w:sz w:val="22"/>
          <w:szCs w:val="22"/>
        </w:rPr>
        <w:t xml:space="preserve">met </w:t>
      </w:r>
      <w:r>
        <w:rPr>
          <w:rFonts w:asciiTheme="minorHAnsi" w:hAnsiTheme="minorHAnsi" w:cstheme="minorHAnsi"/>
          <w:sz w:val="22"/>
          <w:szCs w:val="22"/>
        </w:rPr>
        <w:t xml:space="preserve">with Capital Construction </w:t>
      </w:r>
      <w:r w:rsidR="00C51333">
        <w:rPr>
          <w:rFonts w:asciiTheme="minorHAnsi" w:hAnsiTheme="minorHAnsi" w:cstheme="minorHAnsi"/>
          <w:sz w:val="22"/>
          <w:szCs w:val="22"/>
        </w:rPr>
        <w:t xml:space="preserve">to cooperatively inspect the roofs. </w:t>
      </w:r>
      <w:r w:rsidR="0065121B">
        <w:rPr>
          <w:rFonts w:asciiTheme="minorHAnsi" w:hAnsiTheme="minorHAnsi" w:cstheme="minorHAnsi"/>
          <w:sz w:val="22"/>
          <w:szCs w:val="22"/>
        </w:rPr>
        <w:t>(I</w:t>
      </w:r>
      <w:r w:rsidR="0065121B" w:rsidRPr="0065121B">
        <w:rPr>
          <w:rFonts w:asciiTheme="minorHAnsi" w:hAnsiTheme="minorHAnsi" w:cstheme="minorHAnsi"/>
          <w:sz w:val="22"/>
          <w:szCs w:val="22"/>
        </w:rPr>
        <w:t>t is important for the Association to have a</w:t>
      </w:r>
      <w:r w:rsidR="0065121B">
        <w:rPr>
          <w:rFonts w:asciiTheme="minorHAnsi" w:hAnsiTheme="minorHAnsi" w:cstheme="minorHAnsi"/>
          <w:sz w:val="22"/>
          <w:szCs w:val="22"/>
        </w:rPr>
        <w:t xml:space="preserve">n expert </w:t>
      </w:r>
      <w:r w:rsidR="0065121B" w:rsidRPr="0065121B">
        <w:rPr>
          <w:rFonts w:asciiTheme="minorHAnsi" w:hAnsiTheme="minorHAnsi" w:cstheme="minorHAnsi"/>
          <w:sz w:val="22"/>
          <w:szCs w:val="22"/>
        </w:rPr>
        <w:t>present</w:t>
      </w:r>
      <w:r w:rsidR="003E506A">
        <w:rPr>
          <w:rFonts w:asciiTheme="minorHAnsi" w:hAnsiTheme="minorHAnsi" w:cstheme="minorHAnsi"/>
          <w:sz w:val="22"/>
          <w:szCs w:val="22"/>
        </w:rPr>
        <w:t xml:space="preserve"> on their behalf; Capital Construction acted as the Association’s representative in this case</w:t>
      </w:r>
      <w:r w:rsidR="0065121B" w:rsidRPr="0065121B">
        <w:rPr>
          <w:rFonts w:asciiTheme="minorHAnsi" w:hAnsiTheme="minorHAnsi" w:cstheme="minorHAnsi"/>
          <w:sz w:val="22"/>
          <w:szCs w:val="22"/>
        </w:rPr>
        <w:t>.</w:t>
      </w:r>
      <w:r w:rsidR="003E506A">
        <w:rPr>
          <w:rFonts w:asciiTheme="minorHAnsi" w:hAnsiTheme="minorHAnsi" w:cstheme="minorHAnsi"/>
          <w:sz w:val="22"/>
          <w:szCs w:val="22"/>
        </w:rPr>
        <w:t xml:space="preserve">) </w:t>
      </w:r>
      <w:r w:rsidR="00C51333">
        <w:rPr>
          <w:rFonts w:asciiTheme="minorHAnsi" w:hAnsiTheme="minorHAnsi" w:cstheme="minorHAnsi"/>
          <w:sz w:val="22"/>
          <w:szCs w:val="22"/>
        </w:rPr>
        <w:t xml:space="preserve">The adjuster determined that </w:t>
      </w:r>
      <w:r w:rsidR="00853F58">
        <w:rPr>
          <w:rFonts w:asciiTheme="minorHAnsi" w:hAnsiTheme="minorHAnsi" w:cstheme="minorHAnsi"/>
          <w:sz w:val="22"/>
          <w:szCs w:val="22"/>
        </w:rPr>
        <w:t xml:space="preserve">sufficient </w:t>
      </w:r>
      <w:r w:rsidR="00C51333">
        <w:rPr>
          <w:rFonts w:asciiTheme="minorHAnsi" w:hAnsiTheme="minorHAnsi" w:cstheme="minorHAnsi"/>
          <w:sz w:val="22"/>
          <w:szCs w:val="22"/>
        </w:rPr>
        <w:t>hail damage</w:t>
      </w:r>
      <w:r w:rsidR="00BC6335">
        <w:rPr>
          <w:rFonts w:asciiTheme="minorHAnsi" w:hAnsiTheme="minorHAnsi" w:cstheme="minorHAnsi"/>
          <w:sz w:val="22"/>
          <w:szCs w:val="22"/>
        </w:rPr>
        <w:t xml:space="preserve"> had occurred</w:t>
      </w:r>
      <w:r w:rsidR="00853F58">
        <w:rPr>
          <w:rFonts w:asciiTheme="minorHAnsi" w:hAnsiTheme="minorHAnsi" w:cstheme="minorHAnsi"/>
          <w:sz w:val="22"/>
          <w:szCs w:val="22"/>
        </w:rPr>
        <w:t xml:space="preserve">, and </w:t>
      </w:r>
      <w:r w:rsidR="00BC6335">
        <w:rPr>
          <w:rFonts w:asciiTheme="minorHAnsi" w:hAnsiTheme="minorHAnsi" w:cstheme="minorHAnsi"/>
          <w:sz w:val="22"/>
          <w:szCs w:val="22"/>
        </w:rPr>
        <w:t xml:space="preserve">a </w:t>
      </w:r>
      <w:r w:rsidR="00853F58">
        <w:rPr>
          <w:rFonts w:asciiTheme="minorHAnsi" w:hAnsiTheme="minorHAnsi" w:cstheme="minorHAnsi"/>
          <w:sz w:val="22"/>
          <w:szCs w:val="22"/>
        </w:rPr>
        <w:t>replacement of</w:t>
      </w:r>
      <w:r w:rsidR="00C51333">
        <w:rPr>
          <w:rFonts w:asciiTheme="minorHAnsi" w:hAnsiTheme="minorHAnsi" w:cstheme="minorHAnsi"/>
          <w:sz w:val="22"/>
          <w:szCs w:val="22"/>
        </w:rPr>
        <w:t xml:space="preserve"> the roofs </w:t>
      </w:r>
      <w:r w:rsidR="00621C70">
        <w:rPr>
          <w:rFonts w:asciiTheme="minorHAnsi" w:hAnsiTheme="minorHAnsi" w:cstheme="minorHAnsi"/>
          <w:sz w:val="22"/>
          <w:szCs w:val="22"/>
        </w:rPr>
        <w:t xml:space="preserve">and gutters </w:t>
      </w:r>
      <w:r w:rsidR="00853F58">
        <w:rPr>
          <w:rFonts w:asciiTheme="minorHAnsi" w:hAnsiTheme="minorHAnsi" w:cstheme="minorHAnsi"/>
          <w:sz w:val="22"/>
          <w:szCs w:val="22"/>
        </w:rPr>
        <w:t xml:space="preserve">was </w:t>
      </w:r>
      <w:r w:rsidR="00621C70">
        <w:rPr>
          <w:rFonts w:asciiTheme="minorHAnsi" w:hAnsiTheme="minorHAnsi" w:cstheme="minorHAnsi"/>
          <w:sz w:val="22"/>
          <w:szCs w:val="22"/>
        </w:rPr>
        <w:t xml:space="preserve">covered </w:t>
      </w:r>
      <w:r w:rsidR="00853F58">
        <w:rPr>
          <w:rFonts w:asciiTheme="minorHAnsi" w:hAnsiTheme="minorHAnsi" w:cstheme="minorHAnsi"/>
          <w:sz w:val="22"/>
          <w:szCs w:val="22"/>
        </w:rPr>
        <w:t xml:space="preserve">and approved </w:t>
      </w:r>
      <w:r w:rsidR="00621C70">
        <w:rPr>
          <w:rFonts w:asciiTheme="minorHAnsi" w:hAnsiTheme="minorHAnsi" w:cstheme="minorHAnsi"/>
          <w:sz w:val="22"/>
          <w:szCs w:val="22"/>
        </w:rPr>
        <w:t>under the Association’s insurance.</w:t>
      </w:r>
    </w:p>
    <w:p w14:paraId="6AD14301" w14:textId="086991FE" w:rsidR="00621C70" w:rsidRPr="00621C70" w:rsidRDefault="006A043B" w:rsidP="00621C70">
      <w:pPr>
        <w:pStyle w:val="ListParagraph"/>
        <w:numPr>
          <w:ilvl w:val="0"/>
          <w:numId w:val="11"/>
        </w:num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u w:val="single"/>
        </w:rPr>
        <w:t>What items were included as approved for replacement in the roof claim?</w:t>
      </w:r>
    </w:p>
    <w:p w14:paraId="2DC0DC47" w14:textId="369F4221" w:rsidR="00492F59" w:rsidRDefault="004F72BC" w:rsidP="006A043B">
      <w:p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rPr>
        <w:t>The insurance company is obligated to make the Association whole and replace all the damaged areas to retain the value of the property. If the adjuster finds damaged areas, they include ALL damaged items for replacement as the insurance company is required to make the property whole again.</w:t>
      </w:r>
      <w:r w:rsidR="00DB723F">
        <w:rPr>
          <w:rFonts w:asciiTheme="minorHAnsi" w:hAnsiTheme="minorHAnsi" w:cstheme="minorHAnsi"/>
          <w:sz w:val="22"/>
          <w:szCs w:val="22"/>
        </w:rPr>
        <w:t xml:space="preserve"> </w:t>
      </w:r>
      <w:r>
        <w:rPr>
          <w:rFonts w:asciiTheme="minorHAnsi" w:hAnsiTheme="minorHAnsi" w:cstheme="minorHAnsi"/>
          <w:sz w:val="22"/>
          <w:szCs w:val="22"/>
        </w:rPr>
        <w:t>(They cannot replace the shingles and not the dented vents just to save money.)</w:t>
      </w:r>
      <w:r w:rsidR="00DB723F">
        <w:rPr>
          <w:rFonts w:asciiTheme="minorHAnsi" w:hAnsiTheme="minorHAnsi" w:cstheme="minorHAnsi"/>
          <w:sz w:val="22"/>
          <w:szCs w:val="22"/>
        </w:rPr>
        <w:t xml:space="preserve"> </w:t>
      </w:r>
      <w:r>
        <w:rPr>
          <w:rFonts w:asciiTheme="minorHAnsi" w:hAnsiTheme="minorHAnsi" w:cstheme="minorHAnsi"/>
          <w:sz w:val="22"/>
          <w:szCs w:val="22"/>
        </w:rPr>
        <w:t xml:space="preserve">This claim includes replacement of </w:t>
      </w:r>
      <w:r w:rsidR="006A043B">
        <w:rPr>
          <w:rFonts w:asciiTheme="minorHAnsi" w:hAnsiTheme="minorHAnsi" w:cstheme="minorHAnsi"/>
          <w:sz w:val="22"/>
          <w:szCs w:val="22"/>
        </w:rPr>
        <w:t>shingles</w:t>
      </w:r>
      <w:r>
        <w:rPr>
          <w:rFonts w:asciiTheme="minorHAnsi" w:hAnsiTheme="minorHAnsi" w:cstheme="minorHAnsi"/>
          <w:sz w:val="22"/>
          <w:szCs w:val="22"/>
        </w:rPr>
        <w:t>,</w:t>
      </w:r>
      <w:r w:rsidR="006A043B">
        <w:rPr>
          <w:rFonts w:asciiTheme="minorHAnsi" w:hAnsiTheme="minorHAnsi" w:cstheme="minorHAnsi"/>
          <w:sz w:val="22"/>
          <w:szCs w:val="22"/>
        </w:rPr>
        <w:t xml:space="preserve"> vents, valleys, gutters, downspouts – basically all portions of the roof. </w:t>
      </w:r>
    </w:p>
    <w:p w14:paraId="0A6AA161" w14:textId="10A0901B" w:rsidR="00492F59" w:rsidRPr="00DA7B4E" w:rsidRDefault="00492F59" w:rsidP="00DA7B4E">
      <w:pPr>
        <w:pStyle w:val="ListParagraph"/>
        <w:numPr>
          <w:ilvl w:val="0"/>
          <w:numId w:val="11"/>
        </w:num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u w:val="single"/>
        </w:rPr>
        <w:t xml:space="preserve">How was the </w:t>
      </w:r>
      <w:r w:rsidR="00CF37CC">
        <w:rPr>
          <w:rFonts w:asciiTheme="minorHAnsi" w:hAnsiTheme="minorHAnsi" w:cstheme="minorHAnsi"/>
          <w:sz w:val="22"/>
          <w:szCs w:val="22"/>
          <w:u w:val="single"/>
        </w:rPr>
        <w:t xml:space="preserve">total insurance claim </w:t>
      </w:r>
      <w:r w:rsidR="004A3369">
        <w:rPr>
          <w:rFonts w:asciiTheme="minorHAnsi" w:hAnsiTheme="minorHAnsi" w:cstheme="minorHAnsi"/>
          <w:sz w:val="22"/>
          <w:szCs w:val="22"/>
          <w:u w:val="single"/>
        </w:rPr>
        <w:t xml:space="preserve">and deductible </w:t>
      </w:r>
      <w:r>
        <w:rPr>
          <w:rFonts w:asciiTheme="minorHAnsi" w:hAnsiTheme="minorHAnsi" w:cstheme="minorHAnsi"/>
          <w:sz w:val="22"/>
          <w:szCs w:val="22"/>
          <w:u w:val="single"/>
        </w:rPr>
        <w:t>calculated?</w:t>
      </w:r>
    </w:p>
    <w:p w14:paraId="4EFD103E" w14:textId="756C97E6" w:rsidR="003A5027" w:rsidRDefault="004F72BC" w:rsidP="003A5027">
      <w:p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rPr>
        <w:t xml:space="preserve">Including initial assessment and </w:t>
      </w:r>
      <w:r w:rsidR="00B07062">
        <w:rPr>
          <w:rFonts w:asciiTheme="minorHAnsi" w:hAnsiTheme="minorHAnsi" w:cstheme="minorHAnsi"/>
          <w:sz w:val="22"/>
          <w:szCs w:val="22"/>
        </w:rPr>
        <w:t xml:space="preserve">supplement, the total </w:t>
      </w:r>
      <w:r>
        <w:rPr>
          <w:rFonts w:asciiTheme="minorHAnsi" w:hAnsiTheme="minorHAnsi" w:cstheme="minorHAnsi"/>
          <w:sz w:val="22"/>
          <w:szCs w:val="22"/>
        </w:rPr>
        <w:t xml:space="preserve">project </w:t>
      </w:r>
      <w:r w:rsidR="00B07062">
        <w:rPr>
          <w:rFonts w:asciiTheme="minorHAnsi" w:hAnsiTheme="minorHAnsi" w:cstheme="minorHAnsi"/>
          <w:sz w:val="22"/>
          <w:szCs w:val="22"/>
        </w:rPr>
        <w:t>value is approximately $820,000.</w:t>
      </w:r>
      <w:r w:rsidR="00DB723F">
        <w:rPr>
          <w:rFonts w:asciiTheme="minorHAnsi" w:hAnsiTheme="minorHAnsi" w:cstheme="minorHAnsi"/>
          <w:sz w:val="22"/>
          <w:szCs w:val="22"/>
        </w:rPr>
        <w:t xml:space="preserve"> </w:t>
      </w:r>
      <w:r w:rsidR="00B07062">
        <w:rPr>
          <w:rFonts w:asciiTheme="minorHAnsi" w:hAnsiTheme="minorHAnsi" w:cstheme="minorHAnsi"/>
          <w:sz w:val="22"/>
          <w:szCs w:val="22"/>
        </w:rPr>
        <w:t>This amount may increase if more damaged items are found such as siding, screens, etc.</w:t>
      </w:r>
      <w:r w:rsidR="00492F59">
        <w:rPr>
          <w:rFonts w:asciiTheme="minorHAnsi" w:hAnsiTheme="minorHAnsi" w:cstheme="minorHAnsi"/>
          <w:sz w:val="22"/>
          <w:szCs w:val="22"/>
        </w:rPr>
        <w:t xml:space="preserve"> </w:t>
      </w:r>
      <w:r w:rsidRPr="00DA7B4E">
        <w:rPr>
          <w:rFonts w:asciiTheme="minorHAnsi" w:hAnsiTheme="minorHAnsi" w:cstheme="minorHAnsi"/>
          <w:sz w:val="22"/>
          <w:szCs w:val="22"/>
        </w:rPr>
        <w:t xml:space="preserve">Of </w:t>
      </w:r>
      <w:r>
        <w:rPr>
          <w:rFonts w:asciiTheme="minorHAnsi" w:hAnsiTheme="minorHAnsi" w:cstheme="minorHAnsi"/>
          <w:sz w:val="22"/>
          <w:szCs w:val="22"/>
        </w:rPr>
        <w:t xml:space="preserve">the </w:t>
      </w:r>
      <w:r w:rsidR="002C684D">
        <w:rPr>
          <w:rFonts w:asciiTheme="minorHAnsi" w:hAnsiTheme="minorHAnsi" w:cstheme="minorHAnsi"/>
          <w:sz w:val="22"/>
          <w:szCs w:val="22"/>
        </w:rPr>
        <w:t xml:space="preserve">total </w:t>
      </w:r>
      <w:r>
        <w:rPr>
          <w:rFonts w:asciiTheme="minorHAnsi" w:hAnsiTheme="minorHAnsi" w:cstheme="minorHAnsi"/>
          <w:sz w:val="22"/>
          <w:szCs w:val="22"/>
        </w:rPr>
        <w:t xml:space="preserve">project value of </w:t>
      </w:r>
      <w:r w:rsidR="003A5027">
        <w:rPr>
          <w:rFonts w:asciiTheme="minorHAnsi" w:hAnsiTheme="minorHAnsi" w:cstheme="minorHAnsi"/>
          <w:sz w:val="22"/>
          <w:szCs w:val="22"/>
        </w:rPr>
        <w:t>$820,000</w:t>
      </w:r>
      <w:r>
        <w:rPr>
          <w:rFonts w:asciiTheme="minorHAnsi" w:hAnsiTheme="minorHAnsi" w:cstheme="minorHAnsi"/>
          <w:sz w:val="22"/>
          <w:szCs w:val="22"/>
        </w:rPr>
        <w:t>,</w:t>
      </w:r>
      <w:r w:rsidR="003A5027">
        <w:rPr>
          <w:rFonts w:asciiTheme="minorHAnsi" w:hAnsiTheme="minorHAnsi" w:cstheme="minorHAnsi"/>
          <w:sz w:val="22"/>
          <w:szCs w:val="22"/>
        </w:rPr>
        <w:t xml:space="preserve"> the association’s deductible is $660,000</w:t>
      </w:r>
      <w:r>
        <w:rPr>
          <w:rFonts w:asciiTheme="minorHAnsi" w:hAnsiTheme="minorHAnsi" w:cstheme="minorHAnsi"/>
          <w:sz w:val="22"/>
          <w:szCs w:val="22"/>
        </w:rPr>
        <w:t xml:space="preserve"> (equal to 5% of the total property value for wind / hail). Therefore, </w:t>
      </w:r>
      <w:r w:rsidR="003A5027">
        <w:rPr>
          <w:rFonts w:asciiTheme="minorHAnsi" w:hAnsiTheme="minorHAnsi" w:cstheme="minorHAnsi"/>
          <w:sz w:val="22"/>
          <w:szCs w:val="22"/>
        </w:rPr>
        <w:t>the association’s insurance company is covering about $160,000.</w:t>
      </w:r>
    </w:p>
    <w:p w14:paraId="0CB8DAD9" w14:textId="01583486" w:rsidR="009E6583" w:rsidRPr="003A5027" w:rsidRDefault="009E6583" w:rsidP="009E6583">
      <w:pPr>
        <w:spacing w:after="240" w:line="276" w:lineRule="auto"/>
        <w:ind w:left="360"/>
        <w:jc w:val="center"/>
        <w:rPr>
          <w:rFonts w:asciiTheme="minorHAnsi" w:hAnsiTheme="minorHAnsi" w:cstheme="minorHAnsi"/>
          <w:sz w:val="22"/>
          <w:szCs w:val="22"/>
        </w:rPr>
      </w:pPr>
      <w:r>
        <w:rPr>
          <w:rFonts w:asciiTheme="minorHAnsi" w:hAnsiTheme="minorHAnsi" w:cstheme="minorHAnsi"/>
          <w:sz w:val="22"/>
          <w:szCs w:val="22"/>
        </w:rPr>
        <w:t>(continued)</w:t>
      </w:r>
    </w:p>
    <w:p w14:paraId="77321D3A" w14:textId="7AC51AE5" w:rsidR="006B57F3" w:rsidRPr="00B77C08" w:rsidRDefault="006B57F3" w:rsidP="006B57F3">
      <w:pPr>
        <w:pStyle w:val="ListParagraph"/>
        <w:numPr>
          <w:ilvl w:val="0"/>
          <w:numId w:val="11"/>
        </w:numPr>
        <w:spacing w:after="240" w:line="276" w:lineRule="auto"/>
        <w:ind w:left="360"/>
        <w:jc w:val="left"/>
        <w:rPr>
          <w:rFonts w:asciiTheme="minorHAnsi" w:hAnsiTheme="minorHAnsi" w:cstheme="minorHAnsi"/>
          <w:sz w:val="22"/>
          <w:szCs w:val="22"/>
          <w:u w:val="single"/>
        </w:rPr>
      </w:pPr>
      <w:r w:rsidRPr="00B77C08">
        <w:rPr>
          <w:rFonts w:asciiTheme="minorHAnsi" w:hAnsiTheme="minorHAnsi" w:cstheme="minorHAnsi"/>
          <w:sz w:val="22"/>
          <w:szCs w:val="22"/>
          <w:u w:val="single"/>
        </w:rPr>
        <w:lastRenderedPageBreak/>
        <w:t>Why is the deductible so high</w:t>
      </w:r>
      <w:r>
        <w:rPr>
          <w:rFonts w:asciiTheme="minorHAnsi" w:hAnsiTheme="minorHAnsi" w:cstheme="minorHAnsi"/>
          <w:sz w:val="22"/>
          <w:szCs w:val="22"/>
          <w:u w:val="single"/>
        </w:rPr>
        <w:t xml:space="preserve"> on the Association’s insurance</w:t>
      </w:r>
      <w:r w:rsidRPr="00B77C08">
        <w:rPr>
          <w:rFonts w:asciiTheme="minorHAnsi" w:hAnsiTheme="minorHAnsi" w:cstheme="minorHAnsi"/>
          <w:sz w:val="22"/>
          <w:szCs w:val="22"/>
          <w:u w:val="single"/>
        </w:rPr>
        <w:t>?</w:t>
      </w:r>
    </w:p>
    <w:p w14:paraId="58981EC6" w14:textId="38365E18" w:rsidR="006B57F3" w:rsidRDefault="006B57F3" w:rsidP="006B57F3">
      <w:p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rPr>
        <w:t>For the past several years, the upper Midwest has experienced many storms that have produced property damage. As a result, many insurance companies have left the homeowner association market in the Midwest</w:t>
      </w:r>
      <w:r w:rsidR="00B742A0">
        <w:rPr>
          <w:rFonts w:asciiTheme="minorHAnsi" w:hAnsiTheme="minorHAnsi" w:cstheme="minorHAnsi"/>
          <w:sz w:val="22"/>
          <w:szCs w:val="22"/>
        </w:rPr>
        <w:t>.</w:t>
      </w:r>
      <w:r>
        <w:rPr>
          <w:rFonts w:asciiTheme="minorHAnsi" w:hAnsiTheme="minorHAnsi" w:cstheme="minorHAnsi"/>
          <w:sz w:val="22"/>
          <w:szCs w:val="22"/>
        </w:rPr>
        <w:t xml:space="preserve"> </w:t>
      </w:r>
      <w:r w:rsidR="00B742A0">
        <w:rPr>
          <w:rFonts w:asciiTheme="minorHAnsi" w:hAnsiTheme="minorHAnsi" w:cstheme="minorHAnsi"/>
          <w:sz w:val="22"/>
          <w:szCs w:val="22"/>
        </w:rPr>
        <w:t>The remaining i</w:t>
      </w:r>
      <w:r>
        <w:rPr>
          <w:rFonts w:asciiTheme="minorHAnsi" w:hAnsiTheme="minorHAnsi" w:cstheme="minorHAnsi"/>
          <w:sz w:val="22"/>
          <w:szCs w:val="22"/>
        </w:rPr>
        <w:t>nsurance companies have been increasing prices and decreasing coverage, thereby raising deductibles on policies for associations. A few years ago, American Family increased the wind / hail deductible for larger associations such as Millstone from 2% to 5%</w:t>
      </w:r>
      <w:r w:rsidR="007D2539">
        <w:rPr>
          <w:rFonts w:asciiTheme="minorHAnsi" w:hAnsiTheme="minorHAnsi" w:cstheme="minorHAnsi"/>
          <w:sz w:val="22"/>
          <w:szCs w:val="22"/>
        </w:rPr>
        <w:t xml:space="preserve"> of the total property value</w:t>
      </w:r>
      <w:r>
        <w:rPr>
          <w:rFonts w:asciiTheme="minorHAnsi" w:hAnsiTheme="minorHAnsi" w:cstheme="minorHAnsi"/>
          <w:sz w:val="22"/>
          <w:szCs w:val="22"/>
        </w:rPr>
        <w:t>.</w:t>
      </w:r>
    </w:p>
    <w:p w14:paraId="79E0C221" w14:textId="2017DF46" w:rsidR="0086208C" w:rsidRPr="0086208C" w:rsidRDefault="0086208C" w:rsidP="0086208C">
      <w:pPr>
        <w:pStyle w:val="ListParagraph"/>
        <w:numPr>
          <w:ilvl w:val="0"/>
          <w:numId w:val="11"/>
        </w:num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u w:val="single"/>
        </w:rPr>
        <w:t>Why is the deductible not covered with the monthly association dues?</w:t>
      </w:r>
    </w:p>
    <w:p w14:paraId="40C5315E" w14:textId="29FD6A38" w:rsidR="00492F59" w:rsidRDefault="00492F59" w:rsidP="00492F59">
      <w:pPr>
        <w:spacing w:after="240" w:line="276" w:lineRule="auto"/>
        <w:ind w:left="360"/>
        <w:jc w:val="left"/>
        <w:rPr>
          <w:rFonts w:asciiTheme="minorHAnsi" w:hAnsiTheme="minorHAnsi" w:cstheme="minorHAnsi"/>
          <w:sz w:val="22"/>
          <w:szCs w:val="22"/>
        </w:rPr>
      </w:pPr>
      <w:r w:rsidRPr="00DA7B4E">
        <w:rPr>
          <w:rFonts w:asciiTheme="minorHAnsi" w:hAnsiTheme="minorHAnsi" w:cstheme="minorHAnsi"/>
          <w:sz w:val="22"/>
          <w:szCs w:val="22"/>
        </w:rPr>
        <w:t xml:space="preserve">This </w:t>
      </w:r>
      <w:r>
        <w:rPr>
          <w:rFonts w:asciiTheme="minorHAnsi" w:hAnsiTheme="minorHAnsi" w:cstheme="minorHAnsi"/>
          <w:sz w:val="22"/>
          <w:szCs w:val="22"/>
        </w:rPr>
        <w:t>deductible amount ($660,000) cannot be covered by monthly association dues in the Association’s Reserve Account. Those funds can ONLY be used for capital maintenance or capital replacement projects where insurance is not involved.</w:t>
      </w:r>
      <w:r w:rsidR="00DB723F">
        <w:rPr>
          <w:rFonts w:asciiTheme="minorHAnsi" w:hAnsiTheme="minorHAnsi" w:cstheme="minorHAnsi"/>
          <w:sz w:val="22"/>
          <w:szCs w:val="22"/>
        </w:rPr>
        <w:t xml:space="preserve"> </w:t>
      </w:r>
      <w:r>
        <w:rPr>
          <w:rFonts w:asciiTheme="minorHAnsi" w:hAnsiTheme="minorHAnsi" w:cstheme="minorHAnsi"/>
          <w:sz w:val="22"/>
          <w:szCs w:val="22"/>
        </w:rPr>
        <w:t xml:space="preserve">(See Section VIII – Insurance and Reconstruction of the Declarations – specifically section 2.0 Premiums; Improvements; Deductibles.) </w:t>
      </w:r>
    </w:p>
    <w:p w14:paraId="30AA88ED" w14:textId="77777777" w:rsidR="00DB723F" w:rsidRPr="00D643EF" w:rsidRDefault="00DB723F" w:rsidP="00DB723F">
      <w:pPr>
        <w:pStyle w:val="ListParagraph"/>
        <w:numPr>
          <w:ilvl w:val="0"/>
          <w:numId w:val="11"/>
        </w:numPr>
        <w:spacing w:after="240" w:line="276" w:lineRule="auto"/>
        <w:ind w:left="360"/>
        <w:jc w:val="left"/>
        <w:rPr>
          <w:rFonts w:asciiTheme="minorHAnsi" w:hAnsiTheme="minorHAnsi" w:cstheme="minorHAnsi"/>
          <w:sz w:val="22"/>
          <w:szCs w:val="22"/>
          <w:u w:val="single"/>
        </w:rPr>
      </w:pPr>
      <w:r w:rsidRPr="00D643EF">
        <w:rPr>
          <w:rFonts w:asciiTheme="minorHAnsi" w:hAnsiTheme="minorHAnsi" w:cstheme="minorHAnsi"/>
          <w:sz w:val="22"/>
          <w:szCs w:val="22"/>
          <w:u w:val="single"/>
        </w:rPr>
        <w:t>Is each homeowner responsible for the $11,375 LOSS ASSESSMENT?</w:t>
      </w:r>
    </w:p>
    <w:p w14:paraId="51DA0B91" w14:textId="5E565031" w:rsidR="00987ADE" w:rsidRDefault="00DB723F" w:rsidP="006A07F7">
      <w:p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rPr>
        <w:t xml:space="preserve">Yes. </w:t>
      </w:r>
      <w:r w:rsidR="00492F59">
        <w:rPr>
          <w:rFonts w:asciiTheme="minorHAnsi" w:hAnsiTheme="minorHAnsi" w:cstheme="minorHAnsi"/>
          <w:sz w:val="22"/>
          <w:szCs w:val="22"/>
        </w:rPr>
        <w:t>The deductible of $660,000 is divided up equally between all 58 homeowners</w:t>
      </w:r>
      <w:r w:rsidR="00CF37CC">
        <w:rPr>
          <w:rFonts w:asciiTheme="minorHAnsi" w:hAnsiTheme="minorHAnsi" w:cstheme="minorHAnsi"/>
          <w:sz w:val="22"/>
          <w:szCs w:val="22"/>
        </w:rPr>
        <w:t xml:space="preserve">. Each homeowner is responsible </w:t>
      </w:r>
      <w:r w:rsidR="006A07F7">
        <w:rPr>
          <w:rFonts w:asciiTheme="minorHAnsi" w:hAnsiTheme="minorHAnsi" w:cstheme="minorHAnsi"/>
          <w:sz w:val="22"/>
          <w:szCs w:val="22"/>
        </w:rPr>
        <w:t xml:space="preserve">for </w:t>
      </w:r>
      <w:r w:rsidR="00CF37CC">
        <w:rPr>
          <w:rFonts w:asciiTheme="minorHAnsi" w:hAnsiTheme="minorHAnsi" w:cstheme="minorHAnsi"/>
          <w:sz w:val="22"/>
          <w:szCs w:val="22"/>
        </w:rPr>
        <w:t>$11,375</w:t>
      </w:r>
      <w:r w:rsidR="00004CC6">
        <w:rPr>
          <w:rFonts w:asciiTheme="minorHAnsi" w:hAnsiTheme="minorHAnsi" w:cstheme="minorHAnsi"/>
          <w:sz w:val="22"/>
          <w:szCs w:val="22"/>
        </w:rPr>
        <w:t xml:space="preserve">, paid </w:t>
      </w:r>
      <w:r w:rsidR="006A07F7">
        <w:rPr>
          <w:rFonts w:asciiTheme="minorHAnsi" w:hAnsiTheme="minorHAnsi" w:cstheme="minorHAnsi"/>
          <w:sz w:val="22"/>
          <w:szCs w:val="22"/>
        </w:rPr>
        <w:t xml:space="preserve">to </w:t>
      </w:r>
      <w:r w:rsidR="00987ADE" w:rsidRPr="007B37EB">
        <w:rPr>
          <w:rFonts w:asciiTheme="minorHAnsi" w:hAnsiTheme="minorHAnsi" w:cstheme="minorHAnsi"/>
          <w:sz w:val="22"/>
          <w:szCs w:val="22"/>
        </w:rPr>
        <w:t>Millstone Square Townhome Association</w:t>
      </w:r>
      <w:r w:rsidR="00987ADE">
        <w:rPr>
          <w:rFonts w:asciiTheme="minorHAnsi" w:hAnsiTheme="minorHAnsi" w:cstheme="minorHAnsi"/>
          <w:sz w:val="22"/>
          <w:szCs w:val="22"/>
        </w:rPr>
        <w:t>.</w:t>
      </w:r>
    </w:p>
    <w:p w14:paraId="3E1155A7" w14:textId="5CDF8DE8" w:rsidR="004F72BC" w:rsidRDefault="00987ADE" w:rsidP="00987ADE">
      <w:p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rPr>
        <w:t xml:space="preserve">This amount </w:t>
      </w:r>
      <w:r w:rsidR="009D0DEA">
        <w:rPr>
          <w:rFonts w:asciiTheme="minorHAnsi" w:hAnsiTheme="minorHAnsi" w:cstheme="minorHAnsi"/>
          <w:sz w:val="22"/>
          <w:szCs w:val="22"/>
        </w:rPr>
        <w:t xml:space="preserve">of $11,375 </w:t>
      </w:r>
      <w:r>
        <w:rPr>
          <w:rFonts w:asciiTheme="minorHAnsi" w:hAnsiTheme="minorHAnsi" w:cstheme="minorHAnsi"/>
          <w:sz w:val="22"/>
          <w:szCs w:val="22"/>
        </w:rPr>
        <w:t xml:space="preserve">is considered a LOSS ASSESSMENT (very important term). </w:t>
      </w:r>
      <w:r w:rsidR="00935DE1">
        <w:rPr>
          <w:rFonts w:asciiTheme="minorHAnsi" w:hAnsiTheme="minorHAnsi" w:cstheme="minorHAnsi"/>
          <w:sz w:val="22"/>
          <w:szCs w:val="22"/>
        </w:rPr>
        <w:t xml:space="preserve">A LOSS ASSESSMENT is issued by an HOA specifically </w:t>
      </w:r>
      <w:proofErr w:type="gramStart"/>
      <w:r w:rsidR="00935DE1">
        <w:rPr>
          <w:rFonts w:asciiTheme="minorHAnsi" w:hAnsiTheme="minorHAnsi" w:cstheme="minorHAnsi"/>
          <w:sz w:val="22"/>
          <w:szCs w:val="22"/>
        </w:rPr>
        <w:t xml:space="preserve">as a </w:t>
      </w:r>
      <w:r w:rsidR="004F72BC">
        <w:rPr>
          <w:rFonts w:asciiTheme="minorHAnsi" w:hAnsiTheme="minorHAnsi" w:cstheme="minorHAnsi"/>
          <w:sz w:val="22"/>
          <w:szCs w:val="22"/>
        </w:rPr>
        <w:t>result of</w:t>
      </w:r>
      <w:proofErr w:type="gramEnd"/>
      <w:r w:rsidR="004F72BC">
        <w:rPr>
          <w:rFonts w:asciiTheme="minorHAnsi" w:hAnsiTheme="minorHAnsi" w:cstheme="minorHAnsi"/>
          <w:sz w:val="22"/>
          <w:szCs w:val="22"/>
        </w:rPr>
        <w:t xml:space="preserve"> a storm insurance claim</w:t>
      </w:r>
      <w:r w:rsidR="00935DE1">
        <w:rPr>
          <w:rFonts w:asciiTheme="minorHAnsi" w:hAnsiTheme="minorHAnsi" w:cstheme="minorHAnsi"/>
          <w:sz w:val="22"/>
          <w:szCs w:val="22"/>
        </w:rPr>
        <w:t>.</w:t>
      </w:r>
      <w:r w:rsidR="004F72BC">
        <w:rPr>
          <w:rFonts w:asciiTheme="minorHAnsi" w:hAnsiTheme="minorHAnsi" w:cstheme="minorHAnsi"/>
          <w:sz w:val="22"/>
          <w:szCs w:val="22"/>
        </w:rPr>
        <w:t xml:space="preserve"> </w:t>
      </w:r>
      <w:r w:rsidR="00935DE1">
        <w:rPr>
          <w:rFonts w:asciiTheme="minorHAnsi" w:hAnsiTheme="minorHAnsi" w:cstheme="minorHAnsi"/>
          <w:sz w:val="22"/>
          <w:szCs w:val="22"/>
        </w:rPr>
        <w:t xml:space="preserve">This designation allows </w:t>
      </w:r>
      <w:r w:rsidR="004F72BC">
        <w:rPr>
          <w:rFonts w:asciiTheme="minorHAnsi" w:hAnsiTheme="minorHAnsi" w:cstheme="minorHAnsi"/>
          <w:sz w:val="22"/>
          <w:szCs w:val="22"/>
        </w:rPr>
        <w:t>homeowner</w:t>
      </w:r>
      <w:r w:rsidR="00935DE1">
        <w:rPr>
          <w:rFonts w:asciiTheme="minorHAnsi" w:hAnsiTheme="minorHAnsi" w:cstheme="minorHAnsi"/>
          <w:sz w:val="22"/>
          <w:szCs w:val="22"/>
        </w:rPr>
        <w:t>s</w:t>
      </w:r>
      <w:r w:rsidR="004F72BC">
        <w:rPr>
          <w:rFonts w:asciiTheme="minorHAnsi" w:hAnsiTheme="minorHAnsi" w:cstheme="minorHAnsi"/>
          <w:sz w:val="22"/>
          <w:szCs w:val="22"/>
        </w:rPr>
        <w:t xml:space="preserve"> </w:t>
      </w:r>
      <w:r w:rsidR="00935DE1">
        <w:rPr>
          <w:rFonts w:asciiTheme="minorHAnsi" w:hAnsiTheme="minorHAnsi" w:cstheme="minorHAnsi"/>
          <w:sz w:val="22"/>
          <w:szCs w:val="22"/>
        </w:rPr>
        <w:t xml:space="preserve">to </w:t>
      </w:r>
      <w:r w:rsidR="004F72BC">
        <w:rPr>
          <w:rFonts w:asciiTheme="minorHAnsi" w:hAnsiTheme="minorHAnsi" w:cstheme="minorHAnsi"/>
          <w:sz w:val="22"/>
          <w:szCs w:val="22"/>
        </w:rPr>
        <w:t>claim the LOSS ASSESSMENT against their personal insurance policy</w:t>
      </w:r>
      <w:r w:rsidR="00935DE1">
        <w:rPr>
          <w:rFonts w:asciiTheme="minorHAnsi" w:hAnsiTheme="minorHAnsi" w:cstheme="minorHAnsi"/>
          <w:sz w:val="22"/>
          <w:szCs w:val="22"/>
        </w:rPr>
        <w:t>,</w:t>
      </w:r>
      <w:r w:rsidR="004F72BC">
        <w:rPr>
          <w:rFonts w:asciiTheme="minorHAnsi" w:hAnsiTheme="minorHAnsi" w:cstheme="minorHAnsi"/>
          <w:sz w:val="22"/>
          <w:szCs w:val="22"/>
        </w:rPr>
        <w:t xml:space="preserve"> typically called an </w:t>
      </w:r>
      <w:r w:rsidR="00935DE1">
        <w:rPr>
          <w:rFonts w:asciiTheme="minorHAnsi" w:hAnsiTheme="minorHAnsi" w:cstheme="minorHAnsi"/>
          <w:sz w:val="22"/>
          <w:szCs w:val="22"/>
        </w:rPr>
        <w:t>“</w:t>
      </w:r>
      <w:r w:rsidR="004F72BC">
        <w:rPr>
          <w:rFonts w:asciiTheme="minorHAnsi" w:hAnsiTheme="minorHAnsi" w:cstheme="minorHAnsi"/>
          <w:sz w:val="22"/>
          <w:szCs w:val="22"/>
        </w:rPr>
        <w:t>HO-6</w:t>
      </w:r>
      <w:r w:rsidR="00935DE1">
        <w:rPr>
          <w:rFonts w:asciiTheme="minorHAnsi" w:hAnsiTheme="minorHAnsi" w:cstheme="minorHAnsi"/>
          <w:sz w:val="22"/>
          <w:szCs w:val="22"/>
        </w:rPr>
        <w:t>”</w:t>
      </w:r>
      <w:r w:rsidR="004F72BC">
        <w:rPr>
          <w:rFonts w:asciiTheme="minorHAnsi" w:hAnsiTheme="minorHAnsi" w:cstheme="minorHAnsi"/>
          <w:sz w:val="22"/>
          <w:szCs w:val="22"/>
        </w:rPr>
        <w:t xml:space="preserve"> policy. The homeowner’s HO-6 policy </w:t>
      </w:r>
      <w:r w:rsidR="001F60DE">
        <w:rPr>
          <w:rFonts w:asciiTheme="minorHAnsi" w:hAnsiTheme="minorHAnsi" w:cstheme="minorHAnsi"/>
          <w:sz w:val="22"/>
          <w:szCs w:val="22"/>
        </w:rPr>
        <w:t>may</w:t>
      </w:r>
      <w:r w:rsidR="00935DE1">
        <w:rPr>
          <w:rFonts w:asciiTheme="minorHAnsi" w:hAnsiTheme="minorHAnsi" w:cstheme="minorHAnsi"/>
          <w:sz w:val="22"/>
          <w:szCs w:val="22"/>
        </w:rPr>
        <w:t xml:space="preserve"> </w:t>
      </w:r>
      <w:r w:rsidR="004F72BC">
        <w:rPr>
          <w:rFonts w:asciiTheme="minorHAnsi" w:hAnsiTheme="minorHAnsi" w:cstheme="minorHAnsi"/>
          <w:sz w:val="22"/>
          <w:szCs w:val="22"/>
        </w:rPr>
        <w:t xml:space="preserve">pay the LOSS ASSESSMENT claim less the </w:t>
      </w:r>
      <w:r w:rsidR="00935DE1">
        <w:rPr>
          <w:rFonts w:asciiTheme="minorHAnsi" w:hAnsiTheme="minorHAnsi" w:cstheme="minorHAnsi"/>
          <w:sz w:val="22"/>
          <w:szCs w:val="22"/>
        </w:rPr>
        <w:t xml:space="preserve">homeowner’s own insurance </w:t>
      </w:r>
      <w:r w:rsidR="004F72BC">
        <w:rPr>
          <w:rFonts w:asciiTheme="minorHAnsi" w:hAnsiTheme="minorHAnsi" w:cstheme="minorHAnsi"/>
          <w:sz w:val="22"/>
          <w:szCs w:val="22"/>
        </w:rPr>
        <w:t>deductible</w:t>
      </w:r>
      <w:r w:rsidR="00DB723F">
        <w:rPr>
          <w:rFonts w:asciiTheme="minorHAnsi" w:hAnsiTheme="minorHAnsi" w:cstheme="minorHAnsi"/>
          <w:sz w:val="22"/>
          <w:szCs w:val="22"/>
        </w:rPr>
        <w:t>,</w:t>
      </w:r>
      <w:r w:rsidR="00935DE1">
        <w:rPr>
          <w:rFonts w:asciiTheme="minorHAnsi" w:hAnsiTheme="minorHAnsi" w:cstheme="minorHAnsi"/>
          <w:sz w:val="22"/>
          <w:szCs w:val="22"/>
        </w:rPr>
        <w:t xml:space="preserve"> </w:t>
      </w:r>
      <w:r w:rsidR="004F72BC">
        <w:rPr>
          <w:rFonts w:asciiTheme="minorHAnsi" w:hAnsiTheme="minorHAnsi" w:cstheme="minorHAnsi"/>
          <w:sz w:val="22"/>
          <w:szCs w:val="22"/>
        </w:rPr>
        <w:t xml:space="preserve">usually between $0 </w:t>
      </w:r>
      <w:r w:rsidR="00935DE1">
        <w:rPr>
          <w:rFonts w:asciiTheme="minorHAnsi" w:hAnsiTheme="minorHAnsi" w:cstheme="minorHAnsi"/>
          <w:sz w:val="22"/>
          <w:szCs w:val="22"/>
        </w:rPr>
        <w:t>and</w:t>
      </w:r>
      <w:r w:rsidR="004F72BC">
        <w:rPr>
          <w:rFonts w:asciiTheme="minorHAnsi" w:hAnsiTheme="minorHAnsi" w:cstheme="minorHAnsi"/>
          <w:sz w:val="22"/>
          <w:szCs w:val="22"/>
        </w:rPr>
        <w:t xml:space="preserve"> $1,000</w:t>
      </w:r>
      <w:r w:rsidR="001F60DE">
        <w:rPr>
          <w:rFonts w:asciiTheme="minorHAnsi" w:hAnsiTheme="minorHAnsi" w:cstheme="minorHAnsi"/>
          <w:sz w:val="22"/>
          <w:szCs w:val="22"/>
        </w:rPr>
        <w:t xml:space="preserve"> if the homeowner is properly insured</w:t>
      </w:r>
      <w:r w:rsidR="004F72BC">
        <w:rPr>
          <w:rFonts w:asciiTheme="minorHAnsi" w:hAnsiTheme="minorHAnsi" w:cstheme="minorHAnsi"/>
          <w:sz w:val="22"/>
          <w:szCs w:val="22"/>
        </w:rPr>
        <w:t xml:space="preserve">. </w:t>
      </w:r>
    </w:p>
    <w:p w14:paraId="475CA09A" w14:textId="583645F8" w:rsidR="0053016D" w:rsidRDefault="0053016D" w:rsidP="0053016D">
      <w:pPr>
        <w:pStyle w:val="ListParagraph"/>
        <w:numPr>
          <w:ilvl w:val="0"/>
          <w:numId w:val="11"/>
        </w:numPr>
        <w:spacing w:after="240" w:line="276" w:lineRule="auto"/>
        <w:ind w:left="360"/>
        <w:jc w:val="left"/>
        <w:rPr>
          <w:rFonts w:asciiTheme="minorHAnsi" w:hAnsiTheme="minorHAnsi" w:cstheme="minorHAnsi"/>
          <w:sz w:val="22"/>
          <w:szCs w:val="22"/>
          <w:u w:val="single"/>
        </w:rPr>
      </w:pPr>
      <w:r>
        <w:rPr>
          <w:rFonts w:asciiTheme="minorHAnsi" w:hAnsiTheme="minorHAnsi" w:cstheme="minorHAnsi"/>
          <w:sz w:val="22"/>
          <w:szCs w:val="22"/>
          <w:u w:val="single"/>
        </w:rPr>
        <w:t>When is the LOSS ASSESSMENT payment due, and h</w:t>
      </w:r>
      <w:r w:rsidRPr="000A4A61">
        <w:rPr>
          <w:rFonts w:asciiTheme="minorHAnsi" w:hAnsiTheme="minorHAnsi" w:cstheme="minorHAnsi"/>
          <w:sz w:val="22"/>
          <w:szCs w:val="22"/>
          <w:u w:val="single"/>
        </w:rPr>
        <w:t>ow was the due date</w:t>
      </w:r>
      <w:r>
        <w:rPr>
          <w:rFonts w:asciiTheme="minorHAnsi" w:hAnsiTheme="minorHAnsi" w:cstheme="minorHAnsi"/>
          <w:sz w:val="22"/>
          <w:szCs w:val="22"/>
          <w:u w:val="single"/>
        </w:rPr>
        <w:t xml:space="preserve"> chosen</w:t>
      </w:r>
      <w:r w:rsidRPr="000A4A61">
        <w:rPr>
          <w:rFonts w:asciiTheme="minorHAnsi" w:hAnsiTheme="minorHAnsi" w:cstheme="minorHAnsi"/>
          <w:sz w:val="22"/>
          <w:szCs w:val="22"/>
          <w:u w:val="single"/>
        </w:rPr>
        <w:t>?</w:t>
      </w:r>
    </w:p>
    <w:p w14:paraId="5B4D2EAF" w14:textId="682D3C7F" w:rsidR="0053016D" w:rsidRDefault="0053016D" w:rsidP="00DA7B4E">
      <w:pPr>
        <w:ind w:left="360"/>
        <w:rPr>
          <w:rFonts w:asciiTheme="minorHAnsi" w:hAnsiTheme="minorHAnsi" w:cstheme="minorHAnsi"/>
          <w:sz w:val="22"/>
          <w:szCs w:val="22"/>
          <w:u w:val="single"/>
        </w:rPr>
      </w:pPr>
      <w:r>
        <w:rPr>
          <w:rFonts w:asciiTheme="minorHAnsi" w:hAnsiTheme="minorHAnsi" w:cstheme="minorHAnsi"/>
          <w:b/>
          <w:bCs/>
          <w:sz w:val="22"/>
          <w:szCs w:val="22"/>
          <w:u w:val="single"/>
        </w:rPr>
        <w:t xml:space="preserve">Homeowners must issue payment no later than </w:t>
      </w:r>
      <w:r w:rsidRPr="00DA7B4E">
        <w:rPr>
          <w:rFonts w:asciiTheme="minorHAnsi" w:hAnsiTheme="minorHAnsi" w:cstheme="minorHAnsi"/>
          <w:b/>
          <w:bCs/>
          <w:sz w:val="22"/>
          <w:szCs w:val="22"/>
          <w:u w:val="single"/>
        </w:rPr>
        <w:t>July 20, 2022.</w:t>
      </w:r>
      <w:r>
        <w:rPr>
          <w:rFonts w:asciiTheme="minorHAnsi" w:hAnsiTheme="minorHAnsi" w:cstheme="minorHAnsi"/>
          <w:sz w:val="22"/>
          <w:szCs w:val="22"/>
        </w:rPr>
        <w:t xml:space="preserve"> After official notice on June 9, 2022, this allowed a 6-week window</w:t>
      </w:r>
      <w:r w:rsidR="00DA7B4E">
        <w:rPr>
          <w:rFonts w:asciiTheme="minorHAnsi" w:hAnsiTheme="minorHAnsi" w:cstheme="minorHAnsi"/>
          <w:sz w:val="22"/>
          <w:szCs w:val="22"/>
        </w:rPr>
        <w:t xml:space="preserve"> for issuing payment, which </w:t>
      </w:r>
      <w:r>
        <w:rPr>
          <w:rFonts w:asciiTheme="minorHAnsi" w:hAnsiTheme="minorHAnsi" w:cstheme="minorHAnsi"/>
          <w:sz w:val="22"/>
          <w:szCs w:val="22"/>
        </w:rPr>
        <w:t xml:space="preserve">should be enough time for the homeowner to </w:t>
      </w:r>
      <w:r w:rsidR="00DA7B4E">
        <w:rPr>
          <w:rFonts w:asciiTheme="minorHAnsi" w:hAnsiTheme="minorHAnsi" w:cstheme="minorHAnsi"/>
          <w:sz w:val="22"/>
          <w:szCs w:val="22"/>
        </w:rPr>
        <w:t xml:space="preserve">file an HO-6 claim with their personal insurance company or </w:t>
      </w:r>
      <w:r>
        <w:rPr>
          <w:rFonts w:asciiTheme="minorHAnsi" w:hAnsiTheme="minorHAnsi" w:cstheme="minorHAnsi"/>
          <w:sz w:val="22"/>
          <w:szCs w:val="22"/>
        </w:rPr>
        <w:t xml:space="preserve">make other financing arrangements. As with all major construction projects, timely payments must be given to ensure </w:t>
      </w:r>
      <w:r w:rsidR="00240549">
        <w:rPr>
          <w:rFonts w:asciiTheme="minorHAnsi" w:hAnsiTheme="minorHAnsi" w:cstheme="minorHAnsi"/>
          <w:sz w:val="22"/>
          <w:szCs w:val="22"/>
        </w:rPr>
        <w:t xml:space="preserve">schedule </w:t>
      </w:r>
      <w:r>
        <w:rPr>
          <w:rFonts w:asciiTheme="minorHAnsi" w:hAnsiTheme="minorHAnsi" w:cstheme="minorHAnsi"/>
          <w:sz w:val="22"/>
          <w:szCs w:val="22"/>
        </w:rPr>
        <w:t>completion.</w:t>
      </w:r>
    </w:p>
    <w:p w14:paraId="09A99128" w14:textId="77777777" w:rsidR="0053016D" w:rsidRPr="00196E8F" w:rsidRDefault="0053016D" w:rsidP="00DA7B4E"/>
    <w:p w14:paraId="2EC16478" w14:textId="7E040C96" w:rsidR="00476A2C" w:rsidRPr="00476A2C" w:rsidRDefault="00853F58" w:rsidP="00476A2C">
      <w:pPr>
        <w:pStyle w:val="ListParagraph"/>
        <w:numPr>
          <w:ilvl w:val="0"/>
          <w:numId w:val="11"/>
        </w:numPr>
        <w:spacing w:after="240" w:line="276" w:lineRule="auto"/>
        <w:ind w:left="360"/>
        <w:jc w:val="left"/>
        <w:rPr>
          <w:rFonts w:asciiTheme="minorHAnsi" w:hAnsiTheme="minorHAnsi" w:cstheme="minorHAnsi"/>
          <w:sz w:val="22"/>
          <w:szCs w:val="22"/>
          <w:u w:val="single"/>
        </w:rPr>
      </w:pPr>
      <w:r>
        <w:rPr>
          <w:rFonts w:asciiTheme="minorHAnsi" w:hAnsiTheme="minorHAnsi" w:cstheme="minorHAnsi"/>
          <w:sz w:val="22"/>
          <w:szCs w:val="22"/>
          <w:u w:val="single"/>
        </w:rPr>
        <w:t>What prior communication was given to homeowners about getting proper personal coverage</w:t>
      </w:r>
      <w:r w:rsidR="00476A2C" w:rsidRPr="00476A2C">
        <w:rPr>
          <w:rFonts w:asciiTheme="minorHAnsi" w:hAnsiTheme="minorHAnsi" w:cstheme="minorHAnsi"/>
          <w:sz w:val="22"/>
          <w:szCs w:val="22"/>
          <w:u w:val="single"/>
        </w:rPr>
        <w:t>?</w:t>
      </w:r>
    </w:p>
    <w:p w14:paraId="5DE3689D" w14:textId="3A6CA0B5" w:rsidR="00476A2C" w:rsidRDefault="002C684D" w:rsidP="00476A2C">
      <w:p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rPr>
        <w:t xml:space="preserve">For the last 2 years, </w:t>
      </w:r>
      <w:r w:rsidR="00240549">
        <w:rPr>
          <w:rFonts w:asciiTheme="minorHAnsi" w:hAnsiTheme="minorHAnsi" w:cstheme="minorHAnsi"/>
          <w:sz w:val="22"/>
          <w:szCs w:val="22"/>
        </w:rPr>
        <w:t>h</w:t>
      </w:r>
      <w:r w:rsidR="00476A2C">
        <w:rPr>
          <w:rFonts w:asciiTheme="minorHAnsi" w:hAnsiTheme="minorHAnsi" w:cstheme="minorHAnsi"/>
          <w:sz w:val="22"/>
          <w:szCs w:val="22"/>
        </w:rPr>
        <w:t xml:space="preserve">omeowners </w:t>
      </w:r>
      <w:r>
        <w:rPr>
          <w:rFonts w:asciiTheme="minorHAnsi" w:hAnsiTheme="minorHAnsi" w:cstheme="minorHAnsi"/>
          <w:sz w:val="22"/>
          <w:szCs w:val="22"/>
        </w:rPr>
        <w:t xml:space="preserve">have been notified twice each year regarding “HO-6” </w:t>
      </w:r>
      <w:r w:rsidR="00476A2C">
        <w:rPr>
          <w:rFonts w:asciiTheme="minorHAnsi" w:hAnsiTheme="minorHAnsi" w:cstheme="minorHAnsi"/>
          <w:sz w:val="22"/>
          <w:szCs w:val="22"/>
        </w:rPr>
        <w:t>insurance information</w:t>
      </w:r>
      <w:r>
        <w:rPr>
          <w:rFonts w:asciiTheme="minorHAnsi" w:hAnsiTheme="minorHAnsi" w:cstheme="minorHAnsi"/>
          <w:sz w:val="22"/>
          <w:szCs w:val="22"/>
        </w:rPr>
        <w:t>, emphasizing</w:t>
      </w:r>
      <w:r w:rsidR="00240549">
        <w:rPr>
          <w:rFonts w:asciiTheme="minorHAnsi" w:hAnsiTheme="minorHAnsi" w:cstheme="minorHAnsi"/>
          <w:sz w:val="22"/>
          <w:szCs w:val="22"/>
        </w:rPr>
        <w:t xml:space="preserve"> their </w:t>
      </w:r>
      <w:r>
        <w:rPr>
          <w:rFonts w:asciiTheme="minorHAnsi" w:hAnsiTheme="minorHAnsi" w:cstheme="minorHAnsi"/>
          <w:sz w:val="22"/>
          <w:szCs w:val="22"/>
        </w:rPr>
        <w:t>responsibility of getting proper coverage</w:t>
      </w:r>
      <w:r w:rsidR="00476A2C">
        <w:rPr>
          <w:rFonts w:asciiTheme="minorHAnsi" w:hAnsiTheme="minorHAnsi" w:cstheme="minorHAnsi"/>
          <w:sz w:val="22"/>
          <w:szCs w:val="22"/>
        </w:rPr>
        <w:t xml:space="preserve">. </w:t>
      </w:r>
      <w:r>
        <w:rPr>
          <w:rFonts w:asciiTheme="minorHAnsi" w:hAnsiTheme="minorHAnsi" w:cstheme="minorHAnsi"/>
          <w:sz w:val="22"/>
          <w:szCs w:val="22"/>
        </w:rPr>
        <w:t>The</w:t>
      </w:r>
      <w:r w:rsidR="00476A2C">
        <w:rPr>
          <w:rFonts w:asciiTheme="minorHAnsi" w:hAnsiTheme="minorHAnsi" w:cstheme="minorHAnsi"/>
          <w:sz w:val="22"/>
          <w:szCs w:val="22"/>
        </w:rPr>
        <w:t xml:space="preserve"> information was sent via both email and postal mail on November 22, 2021</w:t>
      </w:r>
      <w:r>
        <w:rPr>
          <w:rFonts w:asciiTheme="minorHAnsi" w:hAnsiTheme="minorHAnsi" w:cstheme="minorHAnsi"/>
          <w:sz w:val="22"/>
          <w:szCs w:val="22"/>
        </w:rPr>
        <w:t>, alongside budget/dues notifications</w:t>
      </w:r>
      <w:r w:rsidR="00476A2C">
        <w:rPr>
          <w:rFonts w:asciiTheme="minorHAnsi" w:hAnsiTheme="minorHAnsi" w:cstheme="minorHAnsi"/>
          <w:sz w:val="22"/>
          <w:szCs w:val="22"/>
        </w:rPr>
        <w:t xml:space="preserve">. </w:t>
      </w:r>
      <w:r>
        <w:rPr>
          <w:rFonts w:asciiTheme="minorHAnsi" w:hAnsiTheme="minorHAnsi" w:cstheme="minorHAnsi"/>
          <w:sz w:val="22"/>
          <w:szCs w:val="22"/>
        </w:rPr>
        <w:t>Most recently, t</w:t>
      </w:r>
      <w:r w:rsidR="00476A2C">
        <w:rPr>
          <w:rFonts w:asciiTheme="minorHAnsi" w:hAnsiTheme="minorHAnsi" w:cstheme="minorHAnsi"/>
          <w:sz w:val="22"/>
          <w:szCs w:val="22"/>
        </w:rPr>
        <w:t>his same information was included in the printed annual meeting packet that was postal mailed to all homeowners the week of February 28, 2022</w:t>
      </w:r>
      <w:r w:rsidR="00214C2B">
        <w:rPr>
          <w:rFonts w:asciiTheme="minorHAnsi" w:hAnsiTheme="minorHAnsi" w:cstheme="minorHAnsi"/>
          <w:sz w:val="22"/>
          <w:szCs w:val="22"/>
        </w:rPr>
        <w:t>,</w:t>
      </w:r>
      <w:r w:rsidR="00476A2C">
        <w:rPr>
          <w:rFonts w:asciiTheme="minorHAnsi" w:hAnsiTheme="minorHAnsi" w:cstheme="minorHAnsi"/>
          <w:sz w:val="22"/>
          <w:szCs w:val="22"/>
        </w:rPr>
        <w:t xml:space="preserve"> and the insurance information </w:t>
      </w:r>
      <w:r w:rsidR="00D2142C">
        <w:rPr>
          <w:rFonts w:asciiTheme="minorHAnsi" w:hAnsiTheme="minorHAnsi" w:cstheme="minorHAnsi"/>
          <w:sz w:val="22"/>
          <w:szCs w:val="22"/>
        </w:rPr>
        <w:t>was</w:t>
      </w:r>
      <w:r w:rsidR="00476A2C">
        <w:rPr>
          <w:rFonts w:asciiTheme="minorHAnsi" w:hAnsiTheme="minorHAnsi" w:cstheme="minorHAnsi"/>
          <w:sz w:val="22"/>
          <w:szCs w:val="22"/>
        </w:rPr>
        <w:t xml:space="preserve"> always discussed and covered at the annual meeting</w:t>
      </w:r>
      <w:r w:rsidR="00214C2B">
        <w:rPr>
          <w:rFonts w:asciiTheme="minorHAnsi" w:hAnsiTheme="minorHAnsi" w:cstheme="minorHAnsi"/>
          <w:sz w:val="22"/>
          <w:szCs w:val="22"/>
        </w:rPr>
        <w:t xml:space="preserve"> in February 2022</w:t>
      </w:r>
      <w:r w:rsidR="00476A2C">
        <w:rPr>
          <w:rFonts w:asciiTheme="minorHAnsi" w:hAnsiTheme="minorHAnsi" w:cstheme="minorHAnsi"/>
          <w:sz w:val="22"/>
          <w:szCs w:val="22"/>
        </w:rPr>
        <w:t>.</w:t>
      </w:r>
    </w:p>
    <w:p w14:paraId="549808E8" w14:textId="77777777" w:rsidR="009E6583" w:rsidRDefault="009E6583" w:rsidP="00476A2C">
      <w:pPr>
        <w:spacing w:after="240" w:line="276" w:lineRule="auto"/>
        <w:ind w:left="360"/>
        <w:jc w:val="left"/>
        <w:rPr>
          <w:rFonts w:asciiTheme="minorHAnsi" w:hAnsiTheme="minorHAnsi" w:cstheme="minorHAnsi"/>
          <w:sz w:val="22"/>
          <w:szCs w:val="22"/>
        </w:rPr>
      </w:pPr>
    </w:p>
    <w:p w14:paraId="0A107E95" w14:textId="462A01E8" w:rsidR="009E6583" w:rsidRDefault="009E6583" w:rsidP="009E6583">
      <w:pPr>
        <w:spacing w:after="240" w:line="276" w:lineRule="auto"/>
        <w:ind w:left="360"/>
        <w:jc w:val="center"/>
        <w:rPr>
          <w:rFonts w:asciiTheme="minorHAnsi" w:hAnsiTheme="minorHAnsi" w:cstheme="minorHAnsi"/>
          <w:sz w:val="22"/>
          <w:szCs w:val="22"/>
        </w:rPr>
      </w:pPr>
      <w:r>
        <w:rPr>
          <w:rFonts w:asciiTheme="minorHAnsi" w:hAnsiTheme="minorHAnsi" w:cstheme="minorHAnsi"/>
          <w:sz w:val="22"/>
          <w:szCs w:val="22"/>
        </w:rPr>
        <w:t>(continued)</w:t>
      </w:r>
    </w:p>
    <w:p w14:paraId="02257E02" w14:textId="77777777" w:rsidR="009E6583" w:rsidRPr="00845C58" w:rsidRDefault="009E6583" w:rsidP="009E6583">
      <w:pPr>
        <w:pStyle w:val="ListParagraph"/>
        <w:numPr>
          <w:ilvl w:val="0"/>
          <w:numId w:val="11"/>
        </w:numPr>
        <w:spacing w:after="240" w:line="276" w:lineRule="auto"/>
        <w:ind w:left="360"/>
        <w:jc w:val="left"/>
        <w:rPr>
          <w:rFonts w:asciiTheme="minorHAnsi" w:hAnsiTheme="minorHAnsi" w:cstheme="minorHAnsi"/>
          <w:sz w:val="22"/>
          <w:szCs w:val="22"/>
          <w:u w:val="single"/>
        </w:rPr>
      </w:pPr>
      <w:r w:rsidRPr="00845C58">
        <w:rPr>
          <w:rFonts w:asciiTheme="minorHAnsi" w:hAnsiTheme="minorHAnsi" w:cstheme="minorHAnsi"/>
          <w:sz w:val="22"/>
          <w:szCs w:val="22"/>
          <w:u w:val="single"/>
        </w:rPr>
        <w:lastRenderedPageBreak/>
        <w:t>Can a homeowner opt out of the project, do the project themselves</w:t>
      </w:r>
      <w:r>
        <w:rPr>
          <w:rFonts w:asciiTheme="minorHAnsi" w:hAnsiTheme="minorHAnsi" w:cstheme="minorHAnsi"/>
          <w:sz w:val="22"/>
          <w:szCs w:val="22"/>
          <w:u w:val="single"/>
        </w:rPr>
        <w:t>,</w:t>
      </w:r>
      <w:r w:rsidRPr="00845C58">
        <w:rPr>
          <w:rFonts w:asciiTheme="minorHAnsi" w:hAnsiTheme="minorHAnsi" w:cstheme="minorHAnsi"/>
          <w:sz w:val="22"/>
          <w:szCs w:val="22"/>
          <w:u w:val="single"/>
        </w:rPr>
        <w:t xml:space="preserve"> or hire their own contractor?</w:t>
      </w:r>
    </w:p>
    <w:p w14:paraId="735FCA3F" w14:textId="77777777" w:rsidR="009E6583" w:rsidRDefault="009E6583" w:rsidP="009E6583">
      <w:p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rPr>
        <w:t>No. Homeowners cannot opt out of the project.</w:t>
      </w:r>
    </w:p>
    <w:p w14:paraId="3CDEC395" w14:textId="77777777" w:rsidR="009E6583" w:rsidRDefault="009E6583" w:rsidP="009E6583">
      <w:p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rPr>
        <w:t>No. Homeowners are not allowed to work on common elements or limited common elements due to liability.</w:t>
      </w:r>
    </w:p>
    <w:p w14:paraId="4901FCE0" w14:textId="77777777" w:rsidR="009E6583" w:rsidRPr="00845C58" w:rsidRDefault="009E6583" w:rsidP="009E6583">
      <w:p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rPr>
        <w:t xml:space="preserve">No. Homeowners cannot hire their own contractors for work outside of their home. (Homeowners can hire contractors of their choosing for projects inside the home.) </w:t>
      </w:r>
    </w:p>
    <w:p w14:paraId="045DF55D" w14:textId="3C752946" w:rsidR="00CF37CC" w:rsidRPr="006127C5" w:rsidRDefault="00CF37CC" w:rsidP="00CF37CC">
      <w:pPr>
        <w:pStyle w:val="ListParagraph"/>
        <w:numPr>
          <w:ilvl w:val="0"/>
          <w:numId w:val="11"/>
        </w:numPr>
        <w:spacing w:after="240" w:line="276" w:lineRule="auto"/>
        <w:ind w:left="360"/>
        <w:jc w:val="left"/>
        <w:rPr>
          <w:rFonts w:asciiTheme="minorHAnsi" w:hAnsiTheme="minorHAnsi" w:cstheme="minorHAnsi"/>
          <w:sz w:val="22"/>
          <w:szCs w:val="22"/>
        </w:rPr>
      </w:pPr>
      <w:r>
        <w:rPr>
          <w:rFonts w:asciiTheme="minorHAnsi" w:hAnsiTheme="minorHAnsi" w:cstheme="minorHAnsi"/>
          <w:sz w:val="22"/>
          <w:szCs w:val="22"/>
          <w:u w:val="single"/>
        </w:rPr>
        <w:t>What can a homeowner do if they are not properly insured?</w:t>
      </w:r>
    </w:p>
    <w:p w14:paraId="64E476B6" w14:textId="00FD86EF" w:rsidR="00CF37CC" w:rsidRPr="00DA7B4E" w:rsidRDefault="00C0622E" w:rsidP="00DA7B4E">
      <w:pPr>
        <w:spacing w:after="240" w:line="276" w:lineRule="auto"/>
        <w:ind w:left="360"/>
        <w:jc w:val="left"/>
        <w:rPr>
          <w:rFonts w:asciiTheme="minorHAnsi" w:hAnsiTheme="minorHAnsi" w:cstheme="minorHAnsi"/>
          <w:sz w:val="22"/>
          <w:szCs w:val="22"/>
          <w:u w:val="single"/>
        </w:rPr>
      </w:pPr>
      <w:r>
        <w:rPr>
          <w:rFonts w:asciiTheme="minorHAnsi" w:hAnsiTheme="minorHAnsi" w:cstheme="minorHAnsi"/>
          <w:sz w:val="22"/>
          <w:szCs w:val="22"/>
        </w:rPr>
        <w:t>T</w:t>
      </w:r>
      <w:r w:rsidR="00CF37CC">
        <w:rPr>
          <w:rFonts w:asciiTheme="minorHAnsi" w:hAnsiTheme="minorHAnsi" w:cstheme="minorHAnsi"/>
          <w:sz w:val="22"/>
          <w:szCs w:val="22"/>
        </w:rPr>
        <w:t>he Association is not in the financial position to cover the funds no</w:t>
      </w:r>
      <w:r>
        <w:rPr>
          <w:rFonts w:asciiTheme="minorHAnsi" w:hAnsiTheme="minorHAnsi" w:cstheme="minorHAnsi"/>
          <w:sz w:val="22"/>
          <w:szCs w:val="22"/>
        </w:rPr>
        <w:t>r</w:t>
      </w:r>
      <w:r w:rsidR="00CF37CC">
        <w:rPr>
          <w:rFonts w:asciiTheme="minorHAnsi" w:hAnsiTheme="minorHAnsi" w:cstheme="minorHAnsi"/>
          <w:sz w:val="22"/>
          <w:szCs w:val="22"/>
        </w:rPr>
        <w:t xml:space="preserve"> to allow payment installments from homeowners. </w:t>
      </w:r>
      <w:r>
        <w:rPr>
          <w:rFonts w:asciiTheme="minorHAnsi" w:hAnsiTheme="minorHAnsi" w:cstheme="minorHAnsi"/>
          <w:sz w:val="22"/>
          <w:szCs w:val="22"/>
        </w:rPr>
        <w:t xml:space="preserve">If the homeowner cannot pay the LOSS ASSESSMENT, they must seek to make other arrangements such as a home equity loan. Otherwise, </w:t>
      </w:r>
      <w:r w:rsidR="00CF37CC">
        <w:rPr>
          <w:rFonts w:asciiTheme="minorHAnsi" w:hAnsiTheme="minorHAnsi" w:cstheme="minorHAnsi"/>
          <w:sz w:val="22"/>
          <w:szCs w:val="22"/>
        </w:rPr>
        <w:t xml:space="preserve">the Association will be forced to put a lien on the home to protect the Association from loss. </w:t>
      </w:r>
      <w:r w:rsidR="00CF37CC" w:rsidRPr="0053373A">
        <w:rPr>
          <w:rFonts w:asciiTheme="minorHAnsi" w:hAnsiTheme="minorHAnsi" w:cstheme="minorHAnsi"/>
          <w:b/>
          <w:bCs/>
          <w:sz w:val="22"/>
          <w:szCs w:val="22"/>
          <w:u w:val="single"/>
        </w:rPr>
        <w:t>If a homeowner finds themselves in this situation of not being able to pay the Loas Assessment, it is strongly suggested that the homeowner seeks legal advice.</w:t>
      </w:r>
      <w:r w:rsidR="00CF37CC">
        <w:rPr>
          <w:rFonts w:asciiTheme="minorHAnsi" w:hAnsiTheme="minorHAnsi" w:cstheme="minorHAnsi"/>
          <w:sz w:val="22"/>
          <w:szCs w:val="22"/>
        </w:rPr>
        <w:t xml:space="preserve"> </w:t>
      </w:r>
    </w:p>
    <w:p w14:paraId="57C07DA6" w14:textId="77777777" w:rsidR="00CF37CC" w:rsidRPr="00DA7B4E" w:rsidRDefault="00CF37CC" w:rsidP="00DA7B4E">
      <w:pPr>
        <w:spacing w:after="240" w:line="276" w:lineRule="auto"/>
        <w:ind w:left="360"/>
        <w:jc w:val="left"/>
        <w:rPr>
          <w:rFonts w:asciiTheme="minorHAnsi" w:hAnsiTheme="minorHAnsi" w:cstheme="minorHAnsi"/>
          <w:sz w:val="22"/>
          <w:szCs w:val="22"/>
        </w:rPr>
      </w:pPr>
    </w:p>
    <w:p w14:paraId="6AA53587" w14:textId="66E84424" w:rsidR="008A4DBB" w:rsidRDefault="008A4DBB" w:rsidP="008A4DBB">
      <w:pPr>
        <w:spacing w:after="240" w:line="276" w:lineRule="auto"/>
        <w:jc w:val="left"/>
        <w:rPr>
          <w:rFonts w:asciiTheme="minorHAnsi" w:hAnsiTheme="minorHAnsi" w:cstheme="minorHAnsi"/>
          <w:sz w:val="22"/>
          <w:szCs w:val="22"/>
        </w:rPr>
      </w:pPr>
      <w:r>
        <w:rPr>
          <w:rFonts w:asciiTheme="minorHAnsi" w:hAnsiTheme="minorHAnsi" w:cstheme="minorHAnsi"/>
          <w:sz w:val="22"/>
          <w:szCs w:val="22"/>
        </w:rPr>
        <w:t>If there is any information that I can provide to a homeowner or a homeowner’s insurance agent, feel free to contact me.</w:t>
      </w:r>
      <w:r w:rsidR="00DB723F">
        <w:rPr>
          <w:rFonts w:asciiTheme="minorHAnsi" w:hAnsiTheme="minorHAnsi" w:cstheme="minorHAnsi"/>
          <w:sz w:val="22"/>
          <w:szCs w:val="22"/>
        </w:rPr>
        <w:t xml:space="preserve"> </w:t>
      </w:r>
      <w:r>
        <w:rPr>
          <w:rFonts w:asciiTheme="minorHAnsi" w:hAnsiTheme="minorHAnsi" w:cstheme="minorHAnsi"/>
          <w:sz w:val="22"/>
          <w:szCs w:val="22"/>
        </w:rPr>
        <w:t>I will do anything I can do to help.</w:t>
      </w:r>
    </w:p>
    <w:p w14:paraId="600A2415" w14:textId="182F9327" w:rsidR="008A4DBB" w:rsidRDefault="008A4DBB" w:rsidP="008A4DBB">
      <w:pPr>
        <w:spacing w:line="276" w:lineRule="auto"/>
        <w:jc w:val="left"/>
        <w:rPr>
          <w:rFonts w:asciiTheme="minorHAnsi" w:hAnsiTheme="minorHAnsi" w:cstheme="minorHAnsi"/>
          <w:sz w:val="22"/>
          <w:szCs w:val="22"/>
        </w:rPr>
      </w:pPr>
      <w:r>
        <w:rPr>
          <w:rFonts w:asciiTheme="minorHAnsi" w:hAnsiTheme="minorHAnsi" w:cstheme="minorHAnsi"/>
          <w:sz w:val="22"/>
          <w:szCs w:val="22"/>
        </w:rPr>
        <w:t>Royal Ross, Association Manager</w:t>
      </w:r>
    </w:p>
    <w:p w14:paraId="7F8FE5A1" w14:textId="4AD16BE2" w:rsidR="008A4DBB" w:rsidRPr="006127C5" w:rsidRDefault="008A4DBB" w:rsidP="008A4DBB">
      <w:pPr>
        <w:spacing w:after="240" w:line="276" w:lineRule="auto"/>
        <w:jc w:val="left"/>
        <w:rPr>
          <w:rFonts w:asciiTheme="minorHAnsi" w:hAnsiTheme="minorHAnsi" w:cstheme="minorHAnsi"/>
          <w:sz w:val="22"/>
          <w:szCs w:val="22"/>
        </w:rPr>
      </w:pPr>
      <w:r>
        <w:rPr>
          <w:rFonts w:asciiTheme="minorHAnsi" w:hAnsiTheme="minorHAnsi" w:cstheme="minorHAnsi"/>
          <w:sz w:val="22"/>
          <w:szCs w:val="22"/>
        </w:rPr>
        <w:t>The Board of Directors of the Millstone Square Homeowners Association</w:t>
      </w:r>
    </w:p>
    <w:sectPr w:rsidR="008A4DBB" w:rsidRPr="006127C5" w:rsidSect="001D6E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7E27" w14:textId="77777777" w:rsidR="003F6039" w:rsidRDefault="003F6039">
      <w:r>
        <w:separator/>
      </w:r>
    </w:p>
  </w:endnote>
  <w:endnote w:type="continuationSeparator" w:id="0">
    <w:p w14:paraId="3867591D" w14:textId="77777777" w:rsidR="003F6039" w:rsidRDefault="003F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3457"/>
      <w:docPartObj>
        <w:docPartGallery w:val="Page Numbers (Bottom of Page)"/>
        <w:docPartUnique/>
      </w:docPartObj>
    </w:sdtPr>
    <w:sdtEndPr>
      <w:rPr>
        <w:noProof/>
      </w:rPr>
    </w:sdtEndPr>
    <w:sdtContent>
      <w:p w14:paraId="2CF16BE2" w14:textId="3FFFE55A" w:rsidR="00135A64" w:rsidRDefault="00135A64">
        <w:pPr>
          <w:pStyle w:val="Footer"/>
        </w:pPr>
        <w:r>
          <w:fldChar w:fldCharType="begin"/>
        </w:r>
        <w:r>
          <w:instrText xml:space="preserve"> PAGE   \* MERGEFORMAT </w:instrText>
        </w:r>
        <w:r>
          <w:fldChar w:fldCharType="separate"/>
        </w:r>
        <w:r>
          <w:rPr>
            <w:noProof/>
          </w:rPr>
          <w:t>2</w:t>
        </w:r>
        <w:r>
          <w:rPr>
            <w:noProof/>
          </w:rPr>
          <w:fldChar w:fldCharType="end"/>
        </w:r>
      </w:p>
    </w:sdtContent>
  </w:sdt>
  <w:p w14:paraId="4F863019" w14:textId="77777777" w:rsidR="00135A64" w:rsidRDefault="00135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F3C5" w14:textId="77777777" w:rsidR="00DB28BE" w:rsidRDefault="00DB28BE">
    <w:pPr>
      <w:pStyle w:val="Footer"/>
      <w:jc w:val="center"/>
      <w:rPr>
        <w:rFonts w:ascii="Eras Medium ITC" w:hAnsi="Eras Medium ITC"/>
        <w:sz w:val="22"/>
      </w:rPr>
    </w:pPr>
  </w:p>
  <w:p w14:paraId="55DCD922" w14:textId="77777777" w:rsidR="00DB28BE" w:rsidRDefault="0079677C">
    <w:pPr>
      <w:pStyle w:val="Footer"/>
      <w:jc w:val="center"/>
      <w:rPr>
        <w:rFonts w:ascii="Eras Medium ITC" w:hAnsi="Eras Medium ITC"/>
        <w:sz w:val="22"/>
      </w:rPr>
    </w:pPr>
    <w:r>
      <w:rPr>
        <w:rFonts w:ascii="Eras Medium ITC" w:hAnsi="Eras Medium ITC"/>
        <w:noProof/>
        <w:sz w:val="22"/>
      </w:rPr>
      <mc:AlternateContent>
        <mc:Choice Requires="wps">
          <w:drawing>
            <wp:anchor distT="0" distB="0" distL="114300" distR="114300" simplePos="0" relativeHeight="251658752" behindDoc="0" locked="1" layoutInCell="0" allowOverlap="1" wp14:anchorId="3997EA87" wp14:editId="140D0DF8">
              <wp:simplePos x="0" y="0"/>
              <wp:positionH relativeFrom="column">
                <wp:posOffset>-228600</wp:posOffset>
              </wp:positionH>
              <wp:positionV relativeFrom="paragraph">
                <wp:posOffset>-118110</wp:posOffset>
              </wp:positionV>
              <wp:extent cx="630936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83C5B"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pt" to="478.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2rsAEAAEgDAAAOAAAAZHJzL2Uyb0RvYy54bWysU8Fu2zAMvQ/YPwi6L3ZSNFiNOD2k6y7d&#10;FqDdBzCSbAuTRYFU4uTvJ6lJWmy3YT4Ikkg+vfdIr+6PoxMHQ2zRt3I+q6UwXqG2vm/lz5fHT5+l&#10;4Aheg0NvWnkyLO/XHz+sptCYBQ7otCGRQDw3U2jlEGNoqorVYEbgGQbjU7BDGiGmI/WVJpgS+uiq&#10;RV0vqwlJB0JlmNPtw2tQrgt+1xkVf3QdmyhcKxO3WFYq6y6v1XoFTU8QBqvONOAfWIxgfXr0CvUA&#10;EcSe7F9Qo1WEjF2cKRwr7DqrTNGQ1MzrP9Q8DxBM0ZLM4XC1if8frPp+2PgtZerq6J/DE6pfLDxu&#10;BvC9KQReTiE1bp6tqqbAzbUkHzhsSeymb6hTDuwjFheOHY0ZMukTx2L26Wq2OUah0uXypr67Waae&#10;qEusguZSGIjjV4OjyJtWOuuzD9DA4YljJgLNJSVfe3y0zpVeOi+mVt7dLm5LAaOzOgdzGlO/2zgS&#10;B8jTUL6iKkXepxHuvS5ggwH95byPYN3rPj3u/NmMrD8PGzc71KctXUxK7Sosz6OV5+H9uVS//QDr&#10;3wAAAP//AwBQSwMEFAAGAAgAAAAhAO8KS77eAAAACwEAAA8AAABkcnMvZG93bnJldi54bWxMj0FP&#10;wzAMhe9I/IfISFymLd0myihNJwT0xmUDxNVrTFvROF2TbYVfj5GQ4PZsPz1/L1+PrlNHGkLr2cB8&#10;loAirrxtuTbw8lxOV6BCRLbYeSYDnxRgXZyf5ZhZf+INHbexVhLCIUMDTYx9pnWoGnIYZr4nltu7&#10;HxxGGYda2wFPEu46vUiSVDtsWT402NN9Q9XH9uAMhPKV9uXXpJokb8va02L/8PSIxlxejHe3oCKN&#10;8c8MP/iCDoUw7fyBbVCdgekylS5RxHyVghLHzdW1iN3vRhe5/t+h+AYAAP//AwBQSwECLQAUAAYA&#10;CAAAACEAtoM4kv4AAADhAQAAEwAAAAAAAAAAAAAAAAAAAAAAW0NvbnRlbnRfVHlwZXNdLnhtbFBL&#10;AQItABQABgAIAAAAIQA4/SH/1gAAAJQBAAALAAAAAAAAAAAAAAAAAC8BAABfcmVscy8ucmVsc1BL&#10;AQItABQABgAIAAAAIQCvpO2rsAEAAEgDAAAOAAAAAAAAAAAAAAAAAC4CAABkcnMvZTJvRG9jLnht&#10;bFBLAQItABQABgAIAAAAIQDvCku+3gAAAAsBAAAPAAAAAAAAAAAAAAAAAAoEAABkcnMvZG93bnJl&#10;di54bWxQSwUGAAAAAAQABADzAAAAFQUAAAAA&#10;" o:allowincell="f">
              <w10:wrap type="topAndBottom"/>
              <w10:anchorlock/>
            </v:line>
          </w:pict>
        </mc:Fallback>
      </mc:AlternateContent>
    </w:r>
    <w:r w:rsidR="00DB28BE">
      <w:rPr>
        <w:rFonts w:ascii="Eras Medium ITC" w:hAnsi="Eras Medium ITC"/>
        <w:sz w:val="22"/>
      </w:rPr>
      <w:t>DEPOT SQUARE OFFICE COMPLEX</w:t>
    </w:r>
  </w:p>
  <w:p w14:paraId="1482BDE7" w14:textId="77777777" w:rsidR="00DB28BE" w:rsidRDefault="003635AC">
    <w:pPr>
      <w:pStyle w:val="Footer"/>
      <w:jc w:val="center"/>
      <w:rPr>
        <w:rFonts w:ascii="Eras Medium ITC" w:hAnsi="Eras Medium ITC"/>
      </w:rPr>
    </w:pPr>
    <w:r>
      <w:rPr>
        <w:rFonts w:ascii="Eras Medium ITC" w:hAnsi="Eras Medium ITC"/>
      </w:rPr>
      <w:t>303 NE FIRST AVENUE, SUITE 11</w:t>
    </w:r>
    <w:r w:rsidR="00DB28BE">
      <w:rPr>
        <w:rFonts w:ascii="Eras Medium ITC" w:hAnsi="Eras Medium ITC"/>
      </w:rPr>
      <w:t xml:space="preserve">0 </w:t>
    </w:r>
    <w:r w:rsidR="00DB28BE">
      <w:rPr>
        <w:rFonts w:ascii="Eras Medium ITC" w:hAnsi="Eras Medium ITC"/>
        <w:snapToGrid w:val="0"/>
        <w:sz w:val="24"/>
      </w:rPr>
      <w:t>•</w:t>
    </w:r>
    <w:r w:rsidR="00DB28BE">
      <w:rPr>
        <w:rFonts w:ascii="Eras Medium ITC" w:hAnsi="Eras Medium ITC"/>
      </w:rPr>
      <w:t xml:space="preserve"> FARIBAULT, MN 55021</w:t>
    </w:r>
  </w:p>
  <w:p w14:paraId="76BC0482" w14:textId="77777777" w:rsidR="00DB28BE" w:rsidRDefault="00DB28BE">
    <w:pPr>
      <w:pStyle w:val="Footer"/>
      <w:jc w:val="center"/>
      <w:rPr>
        <w:rFonts w:ascii="Eras Medium ITC" w:hAnsi="Eras Medium ITC"/>
      </w:rPr>
    </w:pPr>
    <w:r>
      <w:rPr>
        <w:rFonts w:ascii="Eras Medium ITC" w:hAnsi="Eras Medium ITC"/>
      </w:rPr>
      <w:t>(507) 334-3499</w:t>
    </w:r>
  </w:p>
  <w:p w14:paraId="2605D4E8" w14:textId="77777777" w:rsidR="00DB28BE" w:rsidRDefault="00DB28BE">
    <w:pPr>
      <w:pStyle w:val="Footer"/>
      <w:jc w:val="center"/>
      <w:rPr>
        <w:rFonts w:ascii="Arial Narrow" w:hAnsi="Arial Narro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9D67" w14:textId="77777777" w:rsidR="003F6039" w:rsidRDefault="003F6039">
      <w:r>
        <w:separator/>
      </w:r>
    </w:p>
  </w:footnote>
  <w:footnote w:type="continuationSeparator" w:id="0">
    <w:p w14:paraId="6BA19983" w14:textId="77777777" w:rsidR="003F6039" w:rsidRDefault="003F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94ED" w14:textId="06CEC91B" w:rsidR="00DB28BE" w:rsidRDefault="00DB28BE">
    <w:pPr>
      <w:pStyle w:val="Header"/>
    </w:pPr>
    <w:r>
      <w:sym w:font="Wingdings" w:char="F06C"/>
    </w:r>
    <w:r w:rsidR="00DB723F">
      <w:t xml:space="preserve"> </w:t>
    </w:r>
    <w:r>
      <w:t xml:space="preserve">Page </w:t>
    </w:r>
    <w:r>
      <w:fldChar w:fldCharType="begin"/>
    </w:r>
    <w:r>
      <w:instrText xml:space="preserve"> PAGE \* Arabic \* MERGEFORMAT </w:instrText>
    </w:r>
    <w:r>
      <w:fldChar w:fldCharType="separate"/>
    </w:r>
    <w:r>
      <w:rPr>
        <w:noProof/>
      </w:rPr>
      <w:t>2</w:t>
    </w:r>
    <w:r>
      <w:fldChar w:fldCharType="end"/>
    </w:r>
    <w:r>
      <w:tab/>
    </w:r>
    <w:r>
      <w:tab/>
    </w:r>
    <w:r>
      <w:fldChar w:fldCharType="begin"/>
    </w:r>
    <w:r>
      <w:instrText xml:space="preserve"> TIME \@ "MMMM d, yyyy" </w:instrText>
    </w:r>
    <w:r>
      <w:fldChar w:fldCharType="separate"/>
    </w:r>
    <w:r w:rsidR="00D2142C">
      <w:rPr>
        <w:noProof/>
      </w:rPr>
      <w:t>June 24, 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836B" w14:textId="7B0FA626" w:rsidR="00DB28BE" w:rsidRDefault="00B002B2" w:rsidP="001D27FB">
    <w:pPr>
      <w:pStyle w:val="Header"/>
      <w:jc w:val="center"/>
      <w:rPr>
        <w:rFonts w:ascii="Eras Light ITC" w:hAnsi="Eras Light ITC"/>
        <w:sz w:val="26"/>
      </w:rPr>
    </w:pPr>
    <w:r>
      <w:rPr>
        <w:rFonts w:ascii="Eras Light ITC" w:hAnsi="Eras Light ITC"/>
        <w:noProof/>
        <w:sz w:val="26"/>
      </w:rPr>
      <w:drawing>
        <wp:inline distT="0" distB="0" distL="0" distR="0" wp14:anchorId="03A31C90" wp14:editId="0C3C4404">
          <wp:extent cx="1216152" cy="685800"/>
          <wp:effectExtent l="0" t="0" r="3175" b="0"/>
          <wp:docPr id="23" name="Picture 23" descr="C:\Users\royal\Desktop\G &amp; H Stuff\Marketing\G&amp;H Logos\New G&amp;H Logo 2019\logos-print-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al\Desktop\G &amp; H Stuff\Marketing\G&amp;H Logos\New G&amp;H Logo 2019\logos-print-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152" cy="685800"/>
                  </a:xfrm>
                  <a:prstGeom prst="rect">
                    <a:avLst/>
                  </a:prstGeom>
                  <a:noFill/>
                  <a:ln>
                    <a:noFill/>
                  </a:ln>
                </pic:spPr>
              </pic:pic>
            </a:graphicData>
          </a:graphic>
        </wp:inline>
      </w:drawing>
    </w:r>
  </w:p>
  <w:p w14:paraId="519FD39D" w14:textId="77777777" w:rsidR="00475526" w:rsidRPr="003624AE" w:rsidRDefault="00475526" w:rsidP="00475526">
    <w:pPr>
      <w:pStyle w:val="ReturnAddress"/>
      <w:framePr w:w="0" w:hRule="auto" w:hSpace="0" w:vSpace="0" w:wrap="auto" w:vAnchor="margin" w:hAnchor="text" w:xAlign="left" w:yAlign="inline"/>
      <w:jc w:val="center"/>
      <w:rPr>
        <w:sz w:val="16"/>
        <w:szCs w:val="16"/>
      </w:rPr>
    </w:pPr>
    <w:r w:rsidRPr="005460BB">
      <w:rPr>
        <w:sz w:val="24"/>
        <w:szCs w:val="24"/>
      </w:rPr>
      <w:t>Royal Ross,</w:t>
    </w:r>
    <w:r w:rsidRPr="0053671C">
      <w:rPr>
        <w:sz w:val="24"/>
        <w:szCs w:val="24"/>
      </w:rPr>
      <w:t xml:space="preserve"> </w:t>
    </w:r>
    <w:r w:rsidRPr="003624AE">
      <w:rPr>
        <w:sz w:val="16"/>
        <w:szCs w:val="16"/>
      </w:rPr>
      <w:t>Association Manager</w:t>
    </w:r>
  </w:p>
  <w:p w14:paraId="7B860E8A" w14:textId="77777777" w:rsidR="00475526" w:rsidRPr="003624AE" w:rsidRDefault="00475526" w:rsidP="00475526">
    <w:pPr>
      <w:pStyle w:val="ReturnAddress"/>
      <w:framePr w:w="0" w:hRule="auto" w:hSpace="0" w:vSpace="0" w:wrap="auto" w:vAnchor="margin" w:hAnchor="text" w:xAlign="left" w:yAlign="inline"/>
      <w:jc w:val="center"/>
      <w:rPr>
        <w:sz w:val="22"/>
        <w:szCs w:val="22"/>
      </w:rPr>
    </w:pPr>
    <w:r w:rsidRPr="003624AE">
      <w:rPr>
        <w:sz w:val="22"/>
        <w:szCs w:val="22"/>
      </w:rPr>
      <w:t>507-334-3499</w:t>
    </w:r>
  </w:p>
  <w:p w14:paraId="0F4D7E82" w14:textId="2C2F13CD" w:rsidR="00DB28BE" w:rsidRDefault="00505E14">
    <w:pPr>
      <w:pStyle w:val="Header"/>
      <w:jc w:val="left"/>
    </w:pPr>
    <w:r>
      <w:rPr>
        <w:rFonts w:ascii="Eras Light ITC" w:hAnsi="Eras Light ITC"/>
        <w:sz w:val="26"/>
      </w:rPr>
      <w:tab/>
    </w:r>
    <w:r>
      <w:rPr>
        <w:rFonts w:ascii="Eras Light ITC" w:hAnsi="Eras Light ITC"/>
        <w:sz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59F"/>
    <w:multiLevelType w:val="hybridMultilevel"/>
    <w:tmpl w:val="2A8CBF32"/>
    <w:lvl w:ilvl="0" w:tplc="C1CC251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6AD4"/>
    <w:multiLevelType w:val="hybridMultilevel"/>
    <w:tmpl w:val="15B4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2053"/>
    <w:multiLevelType w:val="hybridMultilevel"/>
    <w:tmpl w:val="8036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15:restartNumberingAfterBreak="0">
    <w:nsid w:val="5BEB09BB"/>
    <w:multiLevelType w:val="hybridMultilevel"/>
    <w:tmpl w:val="8B04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7605"/>
    <w:multiLevelType w:val="hybridMultilevel"/>
    <w:tmpl w:val="F1120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8A3893"/>
    <w:multiLevelType w:val="hybridMultilevel"/>
    <w:tmpl w:val="7E562912"/>
    <w:lvl w:ilvl="0" w:tplc="35207E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D6048"/>
    <w:multiLevelType w:val="hybridMultilevel"/>
    <w:tmpl w:val="E03AA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0E46E2"/>
    <w:multiLevelType w:val="hybridMultilevel"/>
    <w:tmpl w:val="399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656C0"/>
    <w:multiLevelType w:val="hybridMultilevel"/>
    <w:tmpl w:val="86780D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16cid:durableId="304312018">
    <w:abstractNumId w:val="3"/>
  </w:num>
  <w:num w:numId="2" w16cid:durableId="2013874528">
    <w:abstractNumId w:val="10"/>
  </w:num>
  <w:num w:numId="3" w16cid:durableId="1999573861">
    <w:abstractNumId w:val="7"/>
  </w:num>
  <w:num w:numId="4" w16cid:durableId="942107625">
    <w:abstractNumId w:val="5"/>
  </w:num>
  <w:num w:numId="5" w16cid:durableId="813256681">
    <w:abstractNumId w:val="9"/>
  </w:num>
  <w:num w:numId="6" w16cid:durableId="45376404">
    <w:abstractNumId w:val="2"/>
  </w:num>
  <w:num w:numId="7" w16cid:durableId="189683451">
    <w:abstractNumId w:val="4"/>
  </w:num>
  <w:num w:numId="8" w16cid:durableId="1609699396">
    <w:abstractNumId w:val="1"/>
  </w:num>
  <w:num w:numId="9" w16cid:durableId="1845851231">
    <w:abstractNumId w:val="6"/>
  </w:num>
  <w:num w:numId="10" w16cid:durableId="1373268392">
    <w:abstractNumId w:val="8"/>
  </w:num>
  <w:num w:numId="11" w16cid:durableId="14963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14"/>
    <w:rsid w:val="00004CC6"/>
    <w:rsid w:val="00031D98"/>
    <w:rsid w:val="000350DF"/>
    <w:rsid w:val="000431C1"/>
    <w:rsid w:val="000436F4"/>
    <w:rsid w:val="00064A90"/>
    <w:rsid w:val="00065AB6"/>
    <w:rsid w:val="000764FF"/>
    <w:rsid w:val="0008597B"/>
    <w:rsid w:val="000A4A61"/>
    <w:rsid w:val="000B5BDE"/>
    <w:rsid w:val="000B7E37"/>
    <w:rsid w:val="000D7678"/>
    <w:rsid w:val="000F0C0F"/>
    <w:rsid w:val="000F4556"/>
    <w:rsid w:val="000F4861"/>
    <w:rsid w:val="00106FD8"/>
    <w:rsid w:val="0012614C"/>
    <w:rsid w:val="00127AD7"/>
    <w:rsid w:val="001330EC"/>
    <w:rsid w:val="0013531B"/>
    <w:rsid w:val="00135A64"/>
    <w:rsid w:val="00135C72"/>
    <w:rsid w:val="00147D7C"/>
    <w:rsid w:val="00155289"/>
    <w:rsid w:val="00171643"/>
    <w:rsid w:val="00193210"/>
    <w:rsid w:val="00194805"/>
    <w:rsid w:val="00196E8F"/>
    <w:rsid w:val="001C2B95"/>
    <w:rsid w:val="001C5AAD"/>
    <w:rsid w:val="001D21E7"/>
    <w:rsid w:val="001D27FB"/>
    <w:rsid w:val="001D431A"/>
    <w:rsid w:val="001D586D"/>
    <w:rsid w:val="001D6E7B"/>
    <w:rsid w:val="001F2A27"/>
    <w:rsid w:val="001F60DE"/>
    <w:rsid w:val="00211061"/>
    <w:rsid w:val="0021334A"/>
    <w:rsid w:val="00214C2B"/>
    <w:rsid w:val="00215B3C"/>
    <w:rsid w:val="00240549"/>
    <w:rsid w:val="00250912"/>
    <w:rsid w:val="00251787"/>
    <w:rsid w:val="002642D2"/>
    <w:rsid w:val="00274DD3"/>
    <w:rsid w:val="00280C7F"/>
    <w:rsid w:val="002861AB"/>
    <w:rsid w:val="00292513"/>
    <w:rsid w:val="002A2A36"/>
    <w:rsid w:val="002B780B"/>
    <w:rsid w:val="002C684D"/>
    <w:rsid w:val="002D0839"/>
    <w:rsid w:val="002F1748"/>
    <w:rsid w:val="0031252C"/>
    <w:rsid w:val="00313F73"/>
    <w:rsid w:val="00321C08"/>
    <w:rsid w:val="00327F79"/>
    <w:rsid w:val="0033341C"/>
    <w:rsid w:val="003372C8"/>
    <w:rsid w:val="00347540"/>
    <w:rsid w:val="00362AB4"/>
    <w:rsid w:val="003635AC"/>
    <w:rsid w:val="00373DB6"/>
    <w:rsid w:val="00375CB6"/>
    <w:rsid w:val="00376D4F"/>
    <w:rsid w:val="003A5027"/>
    <w:rsid w:val="003A53AA"/>
    <w:rsid w:val="003B50E3"/>
    <w:rsid w:val="003C101B"/>
    <w:rsid w:val="003C23B6"/>
    <w:rsid w:val="003C38B2"/>
    <w:rsid w:val="003C6A28"/>
    <w:rsid w:val="003D125B"/>
    <w:rsid w:val="003E3215"/>
    <w:rsid w:val="003E4376"/>
    <w:rsid w:val="003E506A"/>
    <w:rsid w:val="003F0802"/>
    <w:rsid w:val="003F6039"/>
    <w:rsid w:val="0040430B"/>
    <w:rsid w:val="004246FA"/>
    <w:rsid w:val="004311AD"/>
    <w:rsid w:val="004408F8"/>
    <w:rsid w:val="00442F1A"/>
    <w:rsid w:val="00446013"/>
    <w:rsid w:val="00447381"/>
    <w:rsid w:val="00474E60"/>
    <w:rsid w:val="00475526"/>
    <w:rsid w:val="00476127"/>
    <w:rsid w:val="00476A2C"/>
    <w:rsid w:val="00492F59"/>
    <w:rsid w:val="004A3369"/>
    <w:rsid w:val="004B3D39"/>
    <w:rsid w:val="004D39A2"/>
    <w:rsid w:val="004D5605"/>
    <w:rsid w:val="004D6AB9"/>
    <w:rsid w:val="004E2EC3"/>
    <w:rsid w:val="004F72BC"/>
    <w:rsid w:val="00505E14"/>
    <w:rsid w:val="00506692"/>
    <w:rsid w:val="005124F7"/>
    <w:rsid w:val="00513744"/>
    <w:rsid w:val="0053016D"/>
    <w:rsid w:val="0053373A"/>
    <w:rsid w:val="00534703"/>
    <w:rsid w:val="0053671C"/>
    <w:rsid w:val="005426AE"/>
    <w:rsid w:val="005444E2"/>
    <w:rsid w:val="005459FA"/>
    <w:rsid w:val="0054747E"/>
    <w:rsid w:val="00552A04"/>
    <w:rsid w:val="00556516"/>
    <w:rsid w:val="005829FE"/>
    <w:rsid w:val="00591B81"/>
    <w:rsid w:val="005B5810"/>
    <w:rsid w:val="005C0C42"/>
    <w:rsid w:val="005C2A45"/>
    <w:rsid w:val="005C447F"/>
    <w:rsid w:val="005D437F"/>
    <w:rsid w:val="005D43BD"/>
    <w:rsid w:val="005E1667"/>
    <w:rsid w:val="005E21C6"/>
    <w:rsid w:val="00606274"/>
    <w:rsid w:val="006127C5"/>
    <w:rsid w:val="00621C70"/>
    <w:rsid w:val="006226EF"/>
    <w:rsid w:val="00625456"/>
    <w:rsid w:val="0062547A"/>
    <w:rsid w:val="006255E1"/>
    <w:rsid w:val="006319EC"/>
    <w:rsid w:val="0065121B"/>
    <w:rsid w:val="00666635"/>
    <w:rsid w:val="00672738"/>
    <w:rsid w:val="00683D17"/>
    <w:rsid w:val="006A043B"/>
    <w:rsid w:val="006A07F7"/>
    <w:rsid w:val="006B57F3"/>
    <w:rsid w:val="006D0689"/>
    <w:rsid w:val="007075FF"/>
    <w:rsid w:val="0071198F"/>
    <w:rsid w:val="0071548B"/>
    <w:rsid w:val="007231AE"/>
    <w:rsid w:val="00740905"/>
    <w:rsid w:val="00777855"/>
    <w:rsid w:val="00784F5A"/>
    <w:rsid w:val="0078535F"/>
    <w:rsid w:val="0079220F"/>
    <w:rsid w:val="0079677C"/>
    <w:rsid w:val="00796ADE"/>
    <w:rsid w:val="007A5496"/>
    <w:rsid w:val="007B37EB"/>
    <w:rsid w:val="007C2ADF"/>
    <w:rsid w:val="007D2539"/>
    <w:rsid w:val="007E680D"/>
    <w:rsid w:val="007F3001"/>
    <w:rsid w:val="007F7D6B"/>
    <w:rsid w:val="008030BD"/>
    <w:rsid w:val="00816D59"/>
    <w:rsid w:val="00823A1F"/>
    <w:rsid w:val="008347E4"/>
    <w:rsid w:val="008448D8"/>
    <w:rsid w:val="00845C58"/>
    <w:rsid w:val="00853F58"/>
    <w:rsid w:val="0086043D"/>
    <w:rsid w:val="0086208C"/>
    <w:rsid w:val="0089172E"/>
    <w:rsid w:val="008A4DBB"/>
    <w:rsid w:val="008B43BA"/>
    <w:rsid w:val="008F012F"/>
    <w:rsid w:val="008F5CE0"/>
    <w:rsid w:val="008F6ADB"/>
    <w:rsid w:val="00902BC6"/>
    <w:rsid w:val="00904054"/>
    <w:rsid w:val="0091129B"/>
    <w:rsid w:val="0091249F"/>
    <w:rsid w:val="00912EFB"/>
    <w:rsid w:val="00935DE1"/>
    <w:rsid w:val="00955769"/>
    <w:rsid w:val="00960DD9"/>
    <w:rsid w:val="00987ADE"/>
    <w:rsid w:val="009A1764"/>
    <w:rsid w:val="009A456C"/>
    <w:rsid w:val="009B1033"/>
    <w:rsid w:val="009B42B5"/>
    <w:rsid w:val="009D0DEA"/>
    <w:rsid w:val="009D15E1"/>
    <w:rsid w:val="009E6583"/>
    <w:rsid w:val="009F1049"/>
    <w:rsid w:val="009F1787"/>
    <w:rsid w:val="00A168B5"/>
    <w:rsid w:val="00A209AB"/>
    <w:rsid w:val="00A21BC2"/>
    <w:rsid w:val="00A25E95"/>
    <w:rsid w:val="00A26C95"/>
    <w:rsid w:val="00A2752D"/>
    <w:rsid w:val="00A32E70"/>
    <w:rsid w:val="00A42898"/>
    <w:rsid w:val="00A42D0A"/>
    <w:rsid w:val="00A5315E"/>
    <w:rsid w:val="00A64E98"/>
    <w:rsid w:val="00A73BA0"/>
    <w:rsid w:val="00A73F52"/>
    <w:rsid w:val="00A917FC"/>
    <w:rsid w:val="00A9644A"/>
    <w:rsid w:val="00AB0D31"/>
    <w:rsid w:val="00AB10B5"/>
    <w:rsid w:val="00AB13D8"/>
    <w:rsid w:val="00AD5FB3"/>
    <w:rsid w:val="00AD7E93"/>
    <w:rsid w:val="00AE1BD0"/>
    <w:rsid w:val="00AE7D61"/>
    <w:rsid w:val="00AF0389"/>
    <w:rsid w:val="00B002B2"/>
    <w:rsid w:val="00B019D2"/>
    <w:rsid w:val="00B07062"/>
    <w:rsid w:val="00B072BE"/>
    <w:rsid w:val="00B20C31"/>
    <w:rsid w:val="00B2304F"/>
    <w:rsid w:val="00B23DB3"/>
    <w:rsid w:val="00B3341D"/>
    <w:rsid w:val="00B359AF"/>
    <w:rsid w:val="00B57B6C"/>
    <w:rsid w:val="00B57C8F"/>
    <w:rsid w:val="00B64C4C"/>
    <w:rsid w:val="00B712FD"/>
    <w:rsid w:val="00B742A0"/>
    <w:rsid w:val="00B77C08"/>
    <w:rsid w:val="00BA197D"/>
    <w:rsid w:val="00BA39C9"/>
    <w:rsid w:val="00BB3C34"/>
    <w:rsid w:val="00BC6335"/>
    <w:rsid w:val="00BF2989"/>
    <w:rsid w:val="00BF3FD1"/>
    <w:rsid w:val="00C0622E"/>
    <w:rsid w:val="00C06D60"/>
    <w:rsid w:val="00C12DB2"/>
    <w:rsid w:val="00C16C11"/>
    <w:rsid w:val="00C2232C"/>
    <w:rsid w:val="00C405C3"/>
    <w:rsid w:val="00C51333"/>
    <w:rsid w:val="00C60D36"/>
    <w:rsid w:val="00C70714"/>
    <w:rsid w:val="00C707C3"/>
    <w:rsid w:val="00C83A7F"/>
    <w:rsid w:val="00C849A5"/>
    <w:rsid w:val="00C93A39"/>
    <w:rsid w:val="00CB1A32"/>
    <w:rsid w:val="00CB2C5F"/>
    <w:rsid w:val="00CC2DFD"/>
    <w:rsid w:val="00CF37CC"/>
    <w:rsid w:val="00CF5A19"/>
    <w:rsid w:val="00D12CE5"/>
    <w:rsid w:val="00D13521"/>
    <w:rsid w:val="00D2142C"/>
    <w:rsid w:val="00D32295"/>
    <w:rsid w:val="00D33AE2"/>
    <w:rsid w:val="00D439FD"/>
    <w:rsid w:val="00D60EC6"/>
    <w:rsid w:val="00D643EF"/>
    <w:rsid w:val="00DA7B4E"/>
    <w:rsid w:val="00DB090F"/>
    <w:rsid w:val="00DB10D3"/>
    <w:rsid w:val="00DB28BE"/>
    <w:rsid w:val="00DB3388"/>
    <w:rsid w:val="00DB689C"/>
    <w:rsid w:val="00DB723F"/>
    <w:rsid w:val="00DC0093"/>
    <w:rsid w:val="00DC275B"/>
    <w:rsid w:val="00DD03A2"/>
    <w:rsid w:val="00DD542E"/>
    <w:rsid w:val="00DF323C"/>
    <w:rsid w:val="00DF3636"/>
    <w:rsid w:val="00DF47A0"/>
    <w:rsid w:val="00DF5451"/>
    <w:rsid w:val="00E12689"/>
    <w:rsid w:val="00E3023B"/>
    <w:rsid w:val="00E523B4"/>
    <w:rsid w:val="00E565E4"/>
    <w:rsid w:val="00E60800"/>
    <w:rsid w:val="00E8051A"/>
    <w:rsid w:val="00E95424"/>
    <w:rsid w:val="00EA0EBB"/>
    <w:rsid w:val="00EA490E"/>
    <w:rsid w:val="00EC4601"/>
    <w:rsid w:val="00EE06E8"/>
    <w:rsid w:val="00EF018B"/>
    <w:rsid w:val="00F05C2D"/>
    <w:rsid w:val="00F13518"/>
    <w:rsid w:val="00F36011"/>
    <w:rsid w:val="00F5382B"/>
    <w:rsid w:val="00F551FF"/>
    <w:rsid w:val="00F66499"/>
    <w:rsid w:val="00F74205"/>
    <w:rsid w:val="00F875F0"/>
    <w:rsid w:val="00FC29FB"/>
    <w:rsid w:val="00FC52BD"/>
    <w:rsid w:val="00FE24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4CE5F"/>
  <w15:docId w15:val="{178D2552-E1DF-4C9B-B3BF-73200558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rFonts w:ascii="Arial Narrow" w:hAnsi="Arial Narro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odyTextIndent2">
    <w:name w:val="Body Text Indent 2"/>
    <w:basedOn w:val="Normal"/>
    <w:pPr>
      <w:ind w:left="60"/>
      <w:jc w:val="left"/>
    </w:pPr>
    <w:rPr>
      <w:rFonts w:ascii="Times New Roman" w:hAnsi="Times New Roman"/>
      <w:spacing w:val="0"/>
      <w:sz w:val="24"/>
      <w:szCs w:val="24"/>
    </w:rPr>
  </w:style>
  <w:style w:type="paragraph" w:styleId="BodyTextIndent3">
    <w:name w:val="Body Text Indent 3"/>
    <w:basedOn w:val="Normal"/>
    <w:pPr>
      <w:ind w:left="288"/>
      <w:jc w:val="left"/>
    </w:pPr>
    <w:rPr>
      <w:rFonts w:ascii="Times New Roman" w:hAnsi="Times New Roman"/>
      <w:spacing w:val="0"/>
      <w:sz w:val="18"/>
      <w:szCs w:val="24"/>
    </w:rPr>
  </w:style>
  <w:style w:type="paragraph" w:styleId="BodyText2">
    <w:name w:val="Body Text 2"/>
    <w:basedOn w:val="Normal"/>
    <w:rPr>
      <w:sz w:val="24"/>
    </w:rPr>
  </w:style>
  <w:style w:type="character" w:styleId="Hyperlink">
    <w:name w:val="Hyperlink"/>
    <w:rPr>
      <w:color w:val="0000FF"/>
      <w:u w:val="single"/>
    </w:rPr>
  </w:style>
  <w:style w:type="character" w:customStyle="1" w:styleId="FooterChar">
    <w:name w:val="Footer Char"/>
    <w:link w:val="Footer"/>
    <w:uiPriority w:val="99"/>
    <w:rsid w:val="0053671C"/>
    <w:rPr>
      <w:rFonts w:ascii="Arial" w:hAnsi="Arial"/>
      <w:spacing w:val="-5"/>
    </w:rPr>
  </w:style>
  <w:style w:type="paragraph" w:styleId="BalloonText">
    <w:name w:val="Balloon Text"/>
    <w:basedOn w:val="Normal"/>
    <w:link w:val="BalloonTextChar"/>
    <w:rsid w:val="00EC4601"/>
    <w:rPr>
      <w:rFonts w:ascii="Tahoma" w:hAnsi="Tahoma" w:cs="Tahoma"/>
      <w:sz w:val="16"/>
      <w:szCs w:val="16"/>
    </w:rPr>
  </w:style>
  <w:style w:type="character" w:customStyle="1" w:styleId="BalloonTextChar">
    <w:name w:val="Balloon Text Char"/>
    <w:basedOn w:val="DefaultParagraphFont"/>
    <w:link w:val="BalloonText"/>
    <w:rsid w:val="00EC4601"/>
    <w:rPr>
      <w:rFonts w:ascii="Tahoma" w:hAnsi="Tahoma" w:cs="Tahoma"/>
      <w:spacing w:val="-5"/>
      <w:sz w:val="16"/>
      <w:szCs w:val="16"/>
    </w:rPr>
  </w:style>
  <w:style w:type="paragraph" w:styleId="ListParagraph">
    <w:name w:val="List Paragraph"/>
    <w:basedOn w:val="Normal"/>
    <w:uiPriority w:val="34"/>
    <w:qFormat/>
    <w:rsid w:val="005D43BD"/>
    <w:pPr>
      <w:ind w:left="720"/>
      <w:contextualSpacing/>
    </w:pPr>
  </w:style>
  <w:style w:type="paragraph" w:styleId="NormalWeb">
    <w:name w:val="Normal (Web)"/>
    <w:basedOn w:val="Normal"/>
    <w:uiPriority w:val="99"/>
    <w:semiHidden/>
    <w:unhideWhenUsed/>
    <w:rsid w:val="001D6E7B"/>
    <w:pPr>
      <w:spacing w:before="100" w:beforeAutospacing="1" w:after="100" w:afterAutospacing="1"/>
      <w:jc w:val="left"/>
    </w:pPr>
    <w:rPr>
      <w:rFonts w:ascii="Times New Roman" w:hAnsi="Times New Roman"/>
      <w:spacing w:val="0"/>
      <w:sz w:val="24"/>
      <w:szCs w:val="24"/>
    </w:rPr>
  </w:style>
  <w:style w:type="character" w:styleId="UnresolvedMention">
    <w:name w:val="Unresolved Mention"/>
    <w:basedOn w:val="DefaultParagraphFont"/>
    <w:uiPriority w:val="99"/>
    <w:semiHidden/>
    <w:unhideWhenUsed/>
    <w:rsid w:val="003C23B6"/>
    <w:rPr>
      <w:color w:val="605E5C"/>
      <w:shd w:val="clear" w:color="auto" w:fill="E1DFDD"/>
    </w:rPr>
  </w:style>
  <w:style w:type="paragraph" w:styleId="Revision">
    <w:name w:val="Revision"/>
    <w:hidden/>
    <w:uiPriority w:val="99"/>
    <w:semiHidden/>
    <w:rsid w:val="00CC2DFD"/>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yal@gh-propert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108F23C9F144F986AD8C6F2427D0C" ma:contentTypeVersion="16" ma:contentTypeDescription="Create a new document." ma:contentTypeScope="" ma:versionID="b1f84cb1a12fb57ba5dded2d78fa67ab">
  <xsd:schema xmlns:xsd="http://www.w3.org/2001/XMLSchema" xmlns:xs="http://www.w3.org/2001/XMLSchema" xmlns:p="http://schemas.microsoft.com/office/2006/metadata/properties" xmlns:ns2="95073bf5-0b05-4e5a-a1b6-abfb9fed3283" xmlns:ns3="65ea9744-1a6b-4d35-b81b-b3ead475082f" targetNamespace="http://schemas.microsoft.com/office/2006/metadata/properties" ma:root="true" ma:fieldsID="ef6e732a2d540ded740dbf035320af3e" ns2:_="" ns3:_="">
    <xsd:import namespace="95073bf5-0b05-4e5a-a1b6-abfb9fed3283"/>
    <xsd:import namespace="65ea9744-1a6b-4d35-b81b-b3ead4750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73bf5-0b05-4e5a-a1b6-abfb9fed3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efc435-64f5-448f-be3a-a781b12c9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a9744-1a6b-4d35-b81b-b3ead4750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929214-4056-45b6-b2dc-2e4ed22a84d9}" ma:internalName="TaxCatchAll" ma:showField="CatchAllData" ma:web="65ea9744-1a6b-4d35-b81b-b3ead4750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ea9744-1a6b-4d35-b81b-b3ead475082f" xsi:nil="true"/>
    <lcf76f155ced4ddcb4097134ff3c332f xmlns="95073bf5-0b05-4e5a-a1b6-abfb9fed32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A7E2D3-75DF-4BE8-A15E-22D1E33F7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73bf5-0b05-4e5a-a1b6-abfb9fed3283"/>
    <ds:schemaRef ds:uri="65ea9744-1a6b-4d35-b81b-b3ead4750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B8FF2-E64A-4323-853E-CC8C86E9D83F}">
  <ds:schemaRefs>
    <ds:schemaRef ds:uri="http://schemas.microsoft.com/sharepoint/v3/contenttype/forms"/>
  </ds:schemaRefs>
</ds:datastoreItem>
</file>

<file path=customXml/itemProps3.xml><?xml version="1.0" encoding="utf-8"?>
<ds:datastoreItem xmlns:ds="http://schemas.openxmlformats.org/officeDocument/2006/customXml" ds:itemID="{DAD00F7B-5DFA-419B-AA22-6DDF0D979FE3}">
  <ds:schemaRefs>
    <ds:schemaRef ds:uri="http://purl.org/dc/elements/1.1/"/>
    <ds:schemaRef ds:uri="95073bf5-0b05-4e5a-a1b6-abfb9fed3283"/>
    <ds:schemaRef ds:uri="http://schemas.microsoft.com/office/2006/metadata/properties"/>
    <ds:schemaRef ds:uri="65ea9744-1a6b-4d35-b81b-b3ead475082f"/>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Professional Letter</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Professional Letter</vt:lpstr>
    </vt:vector>
  </TitlesOfParts>
  <Company>HP</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John R. Jasinski</dc:creator>
  <cp:lastModifiedBy>Royal Ross</cp:lastModifiedBy>
  <cp:revision>2</cp:revision>
  <cp:lastPrinted>2022-06-22T20:59:00Z</cp:lastPrinted>
  <dcterms:created xsi:type="dcterms:W3CDTF">2022-06-24T20:48:00Z</dcterms:created>
  <dcterms:modified xsi:type="dcterms:W3CDTF">2022-06-24T20:48:00Z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0x0101001D4108F23C9F144F986AD8C6F2427D0C</vt:lpwstr>
  </property>
  <property fmtid="{D5CDD505-2E9C-101B-9397-08002B2CF9AE}" pid="3" name="Order">
    <vt:r8>30800</vt:r8>
  </property>
</Properties>
</file>